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6658A9">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关于开展滨海新区2024年度科技型企业</w:t>
      </w:r>
    </w:p>
    <w:p w14:paraId="76AE0C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孵化器火炬统计调查工作的通知</w:t>
      </w:r>
    </w:p>
    <w:p w14:paraId="5407B98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638A14C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各开发区科技主管部门、各有关单位：</w:t>
      </w:r>
    </w:p>
    <w:p w14:paraId="5ACD52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lang w:eastAsia="zh-CN"/>
        </w:rPr>
        <w:t>《市科技局关于开展2024年度科技型企业孵化器火炬统计调查工作的通知》（附件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有关工作要求</w:t>
      </w:r>
      <w:r>
        <w:rPr>
          <w:rFonts w:hint="eastAsia" w:ascii="Times New Roman" w:hAnsi="Times New Roman" w:eastAsia="仿宋_GB2312" w:cs="Times New Roman"/>
          <w:sz w:val="32"/>
          <w:szCs w:val="32"/>
          <w:lang w:eastAsia="zh-CN"/>
        </w:rPr>
        <w:t>，滨海</w:t>
      </w:r>
      <w:r>
        <w:rPr>
          <w:rFonts w:hint="eastAsia" w:eastAsia="仿宋_GB2312" w:cs="Times New Roman"/>
          <w:sz w:val="32"/>
          <w:szCs w:val="32"/>
          <w:lang w:eastAsia="zh-CN"/>
        </w:rPr>
        <w:t>新区科技局对全区</w:t>
      </w:r>
      <w:r>
        <w:rPr>
          <w:rFonts w:hint="eastAsia" w:eastAsia="仿宋_GB2312" w:cs="Times New Roman"/>
          <w:sz w:val="32"/>
          <w:szCs w:val="32"/>
          <w:lang w:val="en-US" w:eastAsia="zh-CN"/>
        </w:rPr>
        <w:t>2024年度</w:t>
      </w:r>
      <w:r>
        <w:rPr>
          <w:rFonts w:hint="eastAsia" w:eastAsia="仿宋_GB2312" w:cs="Times New Roman"/>
          <w:sz w:val="32"/>
          <w:szCs w:val="32"/>
          <w:lang w:eastAsia="zh-CN"/>
        </w:rPr>
        <w:t>科技型企业孵化器</w:t>
      </w:r>
      <w:r>
        <w:rPr>
          <w:rFonts w:hint="default" w:ascii="Times New Roman" w:hAnsi="Times New Roman" w:eastAsia="仿宋_GB2312" w:cs="Times New Roman"/>
          <w:sz w:val="32"/>
          <w:szCs w:val="32"/>
          <w:lang w:eastAsia="zh-CN"/>
        </w:rPr>
        <w:t>火炬统计</w:t>
      </w:r>
      <w:r>
        <w:rPr>
          <w:rFonts w:hint="eastAsia" w:eastAsia="仿宋_GB2312" w:cs="Times New Roman"/>
          <w:sz w:val="32"/>
          <w:szCs w:val="32"/>
          <w:lang w:eastAsia="zh-CN"/>
        </w:rPr>
        <w:t>调查</w:t>
      </w:r>
      <w:r>
        <w:rPr>
          <w:rFonts w:hint="default" w:ascii="Times New Roman" w:hAnsi="Times New Roman" w:eastAsia="仿宋_GB2312" w:cs="Times New Roman"/>
          <w:sz w:val="32"/>
          <w:szCs w:val="32"/>
          <w:lang w:eastAsia="zh-CN"/>
        </w:rPr>
        <w:t>工作</w:t>
      </w:r>
      <w:r>
        <w:rPr>
          <w:rFonts w:hint="eastAsia" w:eastAsia="仿宋_GB2312" w:cs="Times New Roman"/>
          <w:sz w:val="32"/>
          <w:szCs w:val="32"/>
          <w:lang w:eastAsia="zh-CN"/>
        </w:rPr>
        <w:t>进行部署</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现将</w:t>
      </w:r>
      <w:r>
        <w:rPr>
          <w:rFonts w:hint="default" w:ascii="Times New Roman" w:hAnsi="Times New Roman" w:eastAsia="仿宋_GB2312" w:cs="Times New Roman"/>
          <w:sz w:val="32"/>
          <w:szCs w:val="32"/>
          <w:lang w:eastAsia="zh-CN"/>
        </w:rPr>
        <w:t>具体</w:t>
      </w:r>
      <w:r>
        <w:rPr>
          <w:rFonts w:hint="eastAsia" w:eastAsia="仿宋_GB2312" w:cs="Times New Roman"/>
          <w:sz w:val="32"/>
          <w:szCs w:val="32"/>
          <w:lang w:eastAsia="zh-CN"/>
        </w:rPr>
        <w:t>内容通知</w:t>
      </w:r>
      <w:r>
        <w:rPr>
          <w:rFonts w:hint="default" w:ascii="Times New Roman" w:hAnsi="Times New Roman" w:eastAsia="仿宋_GB2312" w:cs="Times New Roman"/>
          <w:sz w:val="32"/>
          <w:szCs w:val="32"/>
          <w:lang w:eastAsia="zh-CN"/>
        </w:rPr>
        <w:t>如下：</w:t>
      </w:r>
    </w:p>
    <w:p w14:paraId="629468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1.请各开发区科技主管部门做好宣传工作，</w:t>
      </w:r>
      <w:r>
        <w:rPr>
          <w:rFonts w:hint="eastAsia"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辖区内</w:t>
      </w:r>
      <w:r>
        <w:rPr>
          <w:rFonts w:hint="eastAsia" w:eastAsia="仿宋_GB2312" w:cs="Times New Roman"/>
          <w:sz w:val="32"/>
          <w:szCs w:val="32"/>
          <w:lang w:val="en-US" w:eastAsia="zh-CN"/>
        </w:rPr>
        <w:t>已纳统科技型企业孵化器、众创空间</w:t>
      </w:r>
      <w:r>
        <w:rPr>
          <w:rFonts w:hint="default" w:ascii="Times New Roman" w:hAnsi="Times New Roman" w:eastAsia="仿宋_GB2312" w:cs="Times New Roman"/>
          <w:sz w:val="32"/>
          <w:szCs w:val="32"/>
          <w:lang w:val="en-US" w:eastAsia="zh-CN"/>
        </w:rPr>
        <w:t>填报</w:t>
      </w:r>
      <w:r>
        <w:rPr>
          <w:rFonts w:hint="eastAsia" w:eastAsia="仿宋_GB2312" w:cs="Times New Roman"/>
          <w:sz w:val="32"/>
          <w:szCs w:val="32"/>
          <w:lang w:val="en-US" w:eastAsia="zh-CN"/>
        </w:rPr>
        <w:t>火炬</w:t>
      </w:r>
      <w:r>
        <w:rPr>
          <w:rFonts w:hint="default" w:ascii="Times New Roman" w:hAnsi="Times New Roman" w:eastAsia="仿宋_GB2312" w:cs="Times New Roman"/>
          <w:sz w:val="32"/>
          <w:szCs w:val="32"/>
          <w:lang w:val="en-US" w:eastAsia="zh-CN"/>
        </w:rPr>
        <w:t>统计</w:t>
      </w:r>
      <w:r>
        <w:rPr>
          <w:rFonts w:hint="eastAsia" w:eastAsia="仿宋_GB2312" w:cs="Times New Roman"/>
          <w:sz w:val="32"/>
          <w:szCs w:val="32"/>
          <w:lang w:val="en-US" w:eastAsia="zh-CN"/>
        </w:rPr>
        <w:t>调查</w:t>
      </w:r>
      <w:r>
        <w:rPr>
          <w:rFonts w:hint="default" w:ascii="Times New Roman" w:hAnsi="Times New Roman" w:eastAsia="仿宋_GB2312" w:cs="Times New Roman"/>
          <w:sz w:val="32"/>
          <w:szCs w:val="32"/>
          <w:lang w:val="en-US" w:eastAsia="zh-CN"/>
        </w:rPr>
        <w:t>数据</w:t>
      </w:r>
      <w:r>
        <w:rPr>
          <w:rFonts w:hint="eastAsia" w:eastAsia="仿宋_GB2312" w:cs="Times New Roman"/>
          <w:sz w:val="32"/>
          <w:szCs w:val="32"/>
          <w:lang w:val="en-US" w:eastAsia="zh-CN"/>
        </w:rPr>
        <w:t>。</w:t>
      </w:r>
    </w:p>
    <w:p w14:paraId="4F7422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2.请各</w:t>
      </w:r>
      <w:r>
        <w:rPr>
          <w:rFonts w:hint="eastAsia" w:eastAsia="仿宋_GB2312" w:cs="Times New Roman"/>
          <w:sz w:val="32"/>
          <w:szCs w:val="32"/>
          <w:lang w:val="en-US" w:eastAsia="zh-CN"/>
        </w:rPr>
        <w:t>纳统单位于</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前，</w:t>
      </w:r>
      <w:r>
        <w:rPr>
          <w:rFonts w:hint="default" w:ascii="Times New Roman" w:hAnsi="Times New Roman" w:eastAsia="仿宋_GB2312" w:cs="Times New Roman"/>
          <w:sz w:val="32"/>
          <w:szCs w:val="32"/>
          <w:lang w:eastAsia="zh-CN"/>
        </w:rPr>
        <w:t>登录火炬统计调查</w:t>
      </w:r>
      <w:r>
        <w:rPr>
          <w:rFonts w:hint="default" w:eastAsia="仿宋_GB2312" w:cs="Times New Roman"/>
          <w:sz w:val="32"/>
          <w:szCs w:val="32"/>
          <w:lang w:val="en-US" w:eastAsia="zh-CN"/>
        </w:rPr>
        <w:t>系统（</w:t>
      </w:r>
      <w:r>
        <w:rPr>
          <w:rFonts w:hint="eastAsia" w:eastAsia="仿宋_GB2312" w:cs="Times New Roman"/>
          <w:sz w:val="32"/>
          <w:szCs w:val="32"/>
          <w:lang w:val="en-US" w:eastAsia="zh-CN"/>
        </w:rPr>
        <w:t>网址：https://hjrz.chinatorch.org.cn/login</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eastAsia="zh-CN"/>
        </w:rPr>
        <w:t>按要求填报</w:t>
      </w:r>
      <w:r>
        <w:rPr>
          <w:rFonts w:hint="eastAsia" w:eastAsia="仿宋_GB2312" w:cs="Times New Roman"/>
          <w:sz w:val="32"/>
          <w:szCs w:val="32"/>
          <w:lang w:eastAsia="zh-CN"/>
        </w:rPr>
        <w:t>相关</w:t>
      </w:r>
      <w:r>
        <w:rPr>
          <w:rFonts w:hint="default" w:ascii="Times New Roman" w:hAnsi="Times New Roman" w:eastAsia="仿宋_GB2312" w:cs="Times New Roman"/>
          <w:sz w:val="32"/>
          <w:szCs w:val="32"/>
          <w:lang w:eastAsia="zh-CN"/>
        </w:rPr>
        <w:t>统计数据。</w:t>
      </w:r>
      <w:r>
        <w:rPr>
          <w:rFonts w:hint="eastAsia" w:ascii="Times New Roman" w:hAnsi="Times New Roman" w:eastAsia="仿宋_GB2312" w:cs="Times New Roman"/>
          <w:sz w:val="32"/>
          <w:szCs w:val="32"/>
          <w:lang w:val="en-US" w:eastAsia="zh-CN"/>
        </w:rPr>
        <w:t>从2024年度起，不再独立开展众创空间统计，原众创空间须登录火炬统计调查填报科技型企业孵化器报表，新账号及密码可联系所在</w:t>
      </w:r>
      <w:r>
        <w:rPr>
          <w:rFonts w:hint="eastAsia" w:eastAsia="仿宋_GB2312" w:cs="Times New Roman"/>
          <w:sz w:val="32"/>
          <w:szCs w:val="32"/>
          <w:lang w:val="en-US" w:eastAsia="zh-CN"/>
        </w:rPr>
        <w:t>开发</w:t>
      </w:r>
      <w:r>
        <w:rPr>
          <w:rFonts w:hint="eastAsia" w:ascii="Times New Roman" w:hAnsi="Times New Roman" w:eastAsia="仿宋_GB2312" w:cs="Times New Roman"/>
          <w:sz w:val="32"/>
          <w:szCs w:val="32"/>
          <w:lang w:val="en-US" w:eastAsia="zh-CN"/>
        </w:rPr>
        <w:t>区科技主管部门索取</w:t>
      </w:r>
      <w:r>
        <w:rPr>
          <w:rFonts w:hint="eastAsia" w:eastAsia="仿宋_GB2312" w:cs="Times New Roman"/>
          <w:sz w:val="32"/>
          <w:szCs w:val="32"/>
          <w:lang w:val="en-US" w:eastAsia="zh-CN"/>
        </w:rPr>
        <w:t>。</w:t>
      </w:r>
    </w:p>
    <w:p w14:paraId="6BD191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3.请各</w:t>
      </w:r>
      <w:r>
        <w:rPr>
          <w:rFonts w:hint="eastAsia" w:eastAsia="仿宋_GB2312" w:cs="Times New Roman"/>
          <w:sz w:val="32"/>
          <w:szCs w:val="32"/>
          <w:lang w:val="en-US" w:eastAsia="zh-CN"/>
        </w:rPr>
        <w:t>纳统单位</w:t>
      </w:r>
      <w:r>
        <w:rPr>
          <w:rFonts w:hint="default" w:ascii="Times New Roman" w:hAnsi="Times New Roman" w:eastAsia="仿宋_GB2312" w:cs="Times New Roman"/>
          <w:sz w:val="32"/>
          <w:szCs w:val="32"/>
          <w:lang w:eastAsia="zh-CN"/>
        </w:rPr>
        <w:t>按照《天津市科技型企业孵化器统计调查制度目录》（附件2）相关要求，</w:t>
      </w:r>
      <w:r>
        <w:rPr>
          <w:rFonts w:hint="eastAsia" w:eastAsia="仿宋_GB2312" w:cs="Times New Roman"/>
          <w:sz w:val="32"/>
          <w:szCs w:val="32"/>
          <w:lang w:val="en-US" w:eastAsia="zh-CN"/>
        </w:rPr>
        <w:t>应统尽统，</w:t>
      </w:r>
      <w:r>
        <w:rPr>
          <w:rFonts w:hint="default" w:ascii="Times New Roman" w:hAnsi="Times New Roman" w:eastAsia="仿宋_GB2312" w:cs="Times New Roman"/>
          <w:sz w:val="32"/>
          <w:szCs w:val="32"/>
          <w:lang w:eastAsia="zh-CN"/>
        </w:rPr>
        <w:t>据实、及时、准确填报数据，完成202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年度统计工作</w:t>
      </w:r>
      <w:r>
        <w:rPr>
          <w:rFonts w:hint="eastAsia" w:eastAsia="仿宋_GB2312" w:cs="Times New Roman"/>
          <w:sz w:val="32"/>
          <w:szCs w:val="32"/>
          <w:lang w:val="en-US" w:eastAsia="zh-CN"/>
        </w:rPr>
        <w:t>，纳统情况将作为国家和天津市科技型企业孵化器认定及相关绩效评估工作的重要依据。</w:t>
      </w:r>
    </w:p>
    <w:p w14:paraId="0CFF0E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3.请各开发区科技主管部门整理辖区内拟申请火炬统计系统账号的孵化机构信息，填写《各开发区、各街镇新增纳统孵化机构信息汇总表》（见附件3），最晚于2023年1月9日下班前将汇总表发送至邮箱bhkjjgxs@tj.gov.cn。"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4.请各开发区科技主管部门</w:t>
      </w:r>
      <w:r>
        <w:rPr>
          <w:rFonts w:hint="eastAsia" w:eastAsia="仿宋_GB2312" w:cs="Times New Roman"/>
          <w:sz w:val="32"/>
          <w:szCs w:val="32"/>
          <w:lang w:val="en-US" w:eastAsia="zh-CN"/>
        </w:rPr>
        <w:t>汇总</w:t>
      </w:r>
      <w:r>
        <w:rPr>
          <w:rFonts w:hint="default" w:ascii="Times New Roman" w:hAnsi="Times New Roman" w:eastAsia="仿宋_GB2312" w:cs="Times New Roman"/>
          <w:sz w:val="32"/>
          <w:szCs w:val="32"/>
          <w:lang w:val="en-US" w:eastAsia="zh-CN"/>
        </w:rPr>
        <w:t>辖区内申请火炬统计系统账号的</w:t>
      </w:r>
      <w:r>
        <w:rPr>
          <w:rFonts w:hint="eastAsia" w:eastAsia="仿宋_GB2312" w:cs="Times New Roman"/>
          <w:sz w:val="32"/>
          <w:szCs w:val="32"/>
          <w:lang w:val="en-US" w:eastAsia="zh-CN"/>
        </w:rPr>
        <w:t>科技型企业孵化器</w:t>
      </w:r>
      <w:r>
        <w:rPr>
          <w:rFonts w:hint="default" w:ascii="Times New Roman" w:hAnsi="Times New Roman" w:eastAsia="仿宋_GB2312" w:cs="Times New Roman"/>
          <w:sz w:val="32"/>
          <w:szCs w:val="32"/>
          <w:lang w:val="en-US" w:eastAsia="zh-CN"/>
        </w:rPr>
        <w:t>信息，</w:t>
      </w:r>
      <w:r>
        <w:rPr>
          <w:rFonts w:hint="eastAsia" w:eastAsia="仿宋_GB2312" w:cs="Times New Roman"/>
          <w:sz w:val="32"/>
          <w:szCs w:val="32"/>
          <w:lang w:val="en-US" w:eastAsia="zh-CN"/>
        </w:rPr>
        <w:t>填写</w:t>
      </w:r>
      <w:r>
        <w:rPr>
          <w:rFonts w:hint="default" w:ascii="Times New Roman" w:hAnsi="Times New Roman" w:eastAsia="仿宋_GB2312" w:cs="Times New Roman"/>
          <w:sz w:val="32"/>
          <w:szCs w:val="32"/>
          <w:lang w:val="en-US" w:eastAsia="zh-CN"/>
        </w:rPr>
        <w:t>《各开发区新增纳统科技型孵化器信息汇总表》（附件</w:t>
      </w: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），于20</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年1月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日前将汇总表发送至邮箱bhkjjgxs@tj.gov.cn。</w:t>
      </w:r>
      <w:r>
        <w:rPr>
          <w:rFonts w:hint="default" w:ascii="Times New Roman" w:hAnsi="Times New Roman" w:eastAsia="仿宋_GB2312" w:cs="Times New Roman"/>
          <w:sz w:val="32"/>
          <w:szCs w:val="32"/>
          <w:lang w:val="en-US" w:eastAsia="zh-CN"/>
        </w:rPr>
        <w:fldChar w:fldCharType="end"/>
      </w:r>
    </w:p>
    <w:p w14:paraId="52B831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eastAsia" w:eastAsia="仿宋_GB2312" w:cs="Times New Roman"/>
          <w:sz w:val="32"/>
          <w:szCs w:val="32"/>
          <w:lang w:val="en" w:eastAsia="zh-CN"/>
        </w:rPr>
        <w:t>特此通知。</w:t>
      </w:r>
    </w:p>
    <w:p w14:paraId="2C08ED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313131"/>
          <w:spacing w:val="0"/>
          <w:sz w:val="32"/>
          <w:szCs w:val="32"/>
          <w:shd w:val="clear" w:color="auto" w:fill="FFFFFF"/>
          <w:lang w:eastAsia="zh-CN"/>
        </w:rPr>
      </w:pPr>
    </w:p>
    <w:p w14:paraId="4E96D1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iCs w:val="0"/>
          <w:caps w:val="0"/>
          <w:color w:val="313131"/>
          <w:spacing w:val="0"/>
          <w:sz w:val="32"/>
          <w:szCs w:val="32"/>
          <w:shd w:val="clear" w:color="auto" w:fill="FFFFFF"/>
          <w:lang w:eastAsia="zh-CN"/>
        </w:rPr>
        <w:t>附件：</w:t>
      </w:r>
      <w:r>
        <w:rPr>
          <w:rFonts w:hint="eastAsia" w:eastAsia="仿宋_GB2312" w:cs="Times New Roman"/>
          <w:i w:val="0"/>
          <w:iCs w:val="0"/>
          <w:caps w:val="0"/>
          <w:color w:val="313131"/>
          <w:spacing w:val="0"/>
          <w:sz w:val="32"/>
          <w:szCs w:val="32"/>
          <w:shd w:val="clear" w:color="auto" w:fill="FFFFFF"/>
          <w:lang w:val="en-US" w:eastAsia="zh-CN"/>
        </w:rPr>
        <w:t>1.</w:t>
      </w:r>
      <w:r>
        <w:rPr>
          <w:rFonts w:hint="default" w:ascii="Times New Roman" w:hAnsi="Times New Roman" w:eastAsia="仿宋_GB2312" w:cs="Times New Roman"/>
          <w:sz w:val="32"/>
          <w:szCs w:val="32"/>
          <w:lang w:eastAsia="zh-CN"/>
        </w:rPr>
        <w:t>市科技局关于开展2024年度科技型企业孵化器</w:t>
      </w:r>
    </w:p>
    <w:p w14:paraId="1E5A6BE0">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火炬统计调查工作的通知（市科技局网站截图）</w:t>
      </w:r>
    </w:p>
    <w:p w14:paraId="5B2E307D">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2.天津市科技型企业孵化器统计调查制度目录</w:t>
      </w:r>
    </w:p>
    <w:p w14:paraId="042EBBDC">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各开发区新增纳统科技型孵化器信息汇总表</w:t>
      </w:r>
    </w:p>
    <w:p w14:paraId="1823B8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313131"/>
          <w:spacing w:val="0"/>
          <w:sz w:val="32"/>
          <w:szCs w:val="32"/>
          <w:shd w:val="clear" w:color="auto" w:fill="FFFFFF"/>
          <w:lang w:val="en-US" w:eastAsia="zh-CN"/>
        </w:rPr>
      </w:pPr>
    </w:p>
    <w:p w14:paraId="18BCE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313131"/>
          <w:spacing w:val="0"/>
          <w:sz w:val="32"/>
          <w:szCs w:val="32"/>
          <w:shd w:val="clear" w:color="auto" w:fill="FFFFFF"/>
          <w:lang w:val="en-US" w:eastAsia="zh-CN"/>
        </w:rPr>
      </w:pPr>
    </w:p>
    <w:p w14:paraId="437E60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i w:val="0"/>
          <w:iCs w:val="0"/>
          <w:caps w:val="0"/>
          <w:color w:val="313131"/>
          <w:spacing w:val="0"/>
          <w:sz w:val="32"/>
          <w:szCs w:val="32"/>
          <w:shd w:val="clear" w:color="auto" w:fill="FFFFFF"/>
          <w:lang w:val="en-US" w:eastAsia="zh-CN"/>
        </w:rPr>
      </w:pPr>
      <w:r>
        <w:rPr>
          <w:rFonts w:hint="eastAsia" w:eastAsia="仿宋_GB2312" w:cs="Times New Roman"/>
          <w:i w:val="0"/>
          <w:iCs w:val="0"/>
          <w:caps w:val="0"/>
          <w:color w:val="313131"/>
          <w:spacing w:val="0"/>
          <w:sz w:val="32"/>
          <w:szCs w:val="32"/>
          <w:shd w:val="clear" w:color="auto" w:fill="FFFFFF"/>
          <w:lang w:val="en-US" w:eastAsia="zh-CN"/>
        </w:rPr>
        <w:t>天津市滨海新区科学技术局</w:t>
      </w:r>
    </w:p>
    <w:p w14:paraId="618C9F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i w:val="0"/>
          <w:iCs w:val="0"/>
          <w:caps w:val="0"/>
          <w:color w:val="313131"/>
          <w:spacing w:val="0"/>
          <w:sz w:val="32"/>
          <w:szCs w:val="32"/>
          <w:shd w:val="clear" w:color="auto" w:fill="FFFFFF"/>
          <w:lang w:eastAsia="zh-CN"/>
        </w:rPr>
      </w:pPr>
      <w:bookmarkStart w:id="0" w:name="_GoBack"/>
      <w:bookmarkEnd w:id="0"/>
      <w:r>
        <w:rPr>
          <w:rFonts w:hint="default" w:ascii="Times New Roman" w:hAnsi="Times New Roman" w:eastAsia="仿宋_GB2312" w:cs="Times New Roman"/>
          <w:i w:val="0"/>
          <w:iCs w:val="0"/>
          <w:caps w:val="0"/>
          <w:color w:val="313131"/>
          <w:spacing w:val="0"/>
          <w:sz w:val="32"/>
          <w:szCs w:val="32"/>
          <w:shd w:val="clear" w:color="auto" w:fill="FFFFFF"/>
          <w:lang w:eastAsia="zh-CN"/>
        </w:rPr>
        <w:t>202</w:t>
      </w:r>
      <w:r>
        <w:rPr>
          <w:rFonts w:hint="eastAsia" w:eastAsia="仿宋_GB2312" w:cs="Times New Roman"/>
          <w:i w:val="0"/>
          <w:iCs w:val="0"/>
          <w:caps w:val="0"/>
          <w:color w:val="313131"/>
          <w:spacing w:val="0"/>
          <w:sz w:val="32"/>
          <w:szCs w:val="32"/>
          <w:shd w:val="clear" w:color="auto" w:fill="FFFFFF"/>
          <w:lang w:val="en-US" w:eastAsia="zh-CN"/>
        </w:rPr>
        <w:t>5</w:t>
      </w:r>
      <w:r>
        <w:rPr>
          <w:rFonts w:hint="default" w:ascii="Times New Roman" w:hAnsi="Times New Roman" w:eastAsia="仿宋_GB2312" w:cs="Times New Roman"/>
          <w:i w:val="0"/>
          <w:iCs w:val="0"/>
          <w:caps w:val="0"/>
          <w:color w:val="313131"/>
          <w:spacing w:val="0"/>
          <w:sz w:val="32"/>
          <w:szCs w:val="32"/>
          <w:shd w:val="clear" w:color="auto" w:fill="FFFFFF"/>
          <w:lang w:eastAsia="zh-CN"/>
        </w:rPr>
        <w:t>年1月</w:t>
      </w:r>
      <w:r>
        <w:rPr>
          <w:rFonts w:hint="eastAsia" w:eastAsia="仿宋_GB2312" w:cs="Times New Roman"/>
          <w:i w:val="0"/>
          <w:iCs w:val="0"/>
          <w:caps w:val="0"/>
          <w:color w:val="313131"/>
          <w:spacing w:val="0"/>
          <w:sz w:val="32"/>
          <w:szCs w:val="32"/>
          <w:shd w:val="clear" w:color="auto" w:fill="FFFFFF"/>
          <w:lang w:val="en-US" w:eastAsia="zh-CN"/>
        </w:rPr>
        <w:t>2</w:t>
      </w:r>
      <w:r>
        <w:rPr>
          <w:rFonts w:hint="default" w:eastAsia="仿宋_GB2312" w:cs="Times New Roman"/>
          <w:i w:val="0"/>
          <w:iCs w:val="0"/>
          <w:caps w:val="0"/>
          <w:color w:val="313131"/>
          <w:spacing w:val="0"/>
          <w:sz w:val="32"/>
          <w:szCs w:val="32"/>
          <w:shd w:val="clear" w:color="auto" w:fill="FFFFFF"/>
          <w:lang w:val="en" w:eastAsia="zh-CN"/>
        </w:rPr>
        <w:t>3</w:t>
      </w:r>
      <w:r>
        <w:rPr>
          <w:rFonts w:hint="default" w:ascii="Times New Roman" w:hAnsi="Times New Roman" w:eastAsia="仿宋_GB2312" w:cs="Times New Roman"/>
          <w:i w:val="0"/>
          <w:iCs w:val="0"/>
          <w:caps w:val="0"/>
          <w:color w:val="313131"/>
          <w:spacing w:val="0"/>
          <w:sz w:val="32"/>
          <w:szCs w:val="32"/>
          <w:shd w:val="clear" w:color="auto" w:fill="FFFFFF"/>
          <w:lang w:eastAsia="zh-CN"/>
        </w:rPr>
        <w:t>日</w:t>
      </w:r>
    </w:p>
    <w:p w14:paraId="7EF903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i w:val="0"/>
          <w:iCs w:val="0"/>
          <w:caps w:val="0"/>
          <w:color w:val="313131"/>
          <w:spacing w:val="0"/>
          <w:sz w:val="32"/>
          <w:szCs w:val="32"/>
          <w:shd w:val="clear" w:color="auto" w:fill="FFFFFF"/>
          <w:lang w:eastAsia="zh-CN"/>
        </w:rPr>
      </w:pPr>
    </w:p>
    <w:p w14:paraId="38436815">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jc w:val="left"/>
        <w:textAlignment w:val="auto"/>
        <w:rPr>
          <w:rFonts w:ascii="方正小标宋简体" w:hAnsi="楷体_GB2312" w:eastAsia="方正小标宋简体"/>
          <w:sz w:val="44"/>
          <w:szCs w:val="44"/>
        </w:rPr>
      </w:pPr>
      <w:r>
        <w:rPr>
          <w:rFonts w:hint="default" w:ascii="Times New Roman" w:hAnsi="Times New Roman" w:eastAsia="仿宋_GB2312" w:cs="Times New Roman"/>
          <w:i w:val="0"/>
          <w:iCs w:val="0"/>
          <w:caps w:val="0"/>
          <w:color w:val="313131"/>
          <w:spacing w:val="0"/>
          <w:sz w:val="32"/>
          <w:szCs w:val="32"/>
          <w:shd w:val="clear" w:color="auto" w:fill="FFFFFF"/>
          <w:lang w:eastAsia="zh-CN"/>
        </w:rPr>
        <w:t>（联系</w:t>
      </w:r>
      <w:r>
        <w:rPr>
          <w:rFonts w:hint="eastAsia" w:eastAsia="仿宋_GB2312" w:cs="Times New Roman"/>
          <w:i w:val="0"/>
          <w:iCs w:val="0"/>
          <w:caps w:val="0"/>
          <w:color w:val="313131"/>
          <w:spacing w:val="0"/>
          <w:sz w:val="32"/>
          <w:szCs w:val="32"/>
          <w:shd w:val="clear" w:color="auto" w:fill="FFFFFF"/>
          <w:lang w:eastAsia="zh-CN"/>
        </w:rPr>
        <w:t>人：王磊、成新元；联系电话：</w:t>
      </w:r>
      <w:r>
        <w:rPr>
          <w:rFonts w:hint="eastAsia" w:eastAsia="仿宋_GB2312" w:cs="Times New Roman"/>
          <w:i w:val="0"/>
          <w:iCs w:val="0"/>
          <w:caps w:val="0"/>
          <w:color w:val="313131"/>
          <w:spacing w:val="0"/>
          <w:sz w:val="32"/>
          <w:szCs w:val="32"/>
          <w:shd w:val="clear" w:color="auto" w:fill="FFFFFF"/>
          <w:lang w:val="en-US" w:eastAsia="zh-CN"/>
        </w:rPr>
        <w:t>022-66707959、022-</w:t>
      </w:r>
      <w:r>
        <w:rPr>
          <w:rFonts w:hint="default" w:ascii="Times New Roman" w:hAnsi="Times New Roman" w:eastAsia="仿宋_GB2312" w:cs="Times New Roman"/>
          <w:i w:val="0"/>
          <w:iCs w:val="0"/>
          <w:caps w:val="0"/>
          <w:color w:val="313131"/>
          <w:spacing w:val="0"/>
          <w:sz w:val="32"/>
          <w:szCs w:val="32"/>
          <w:shd w:val="clear" w:color="auto" w:fill="FFFFFF"/>
          <w:lang w:eastAsia="zh-CN"/>
        </w:rPr>
        <w:t>667079</w:t>
      </w:r>
      <w:r>
        <w:rPr>
          <w:rFonts w:hint="eastAsia" w:eastAsia="仿宋_GB2312" w:cs="Times New Roman"/>
          <w:i w:val="0"/>
          <w:iCs w:val="0"/>
          <w:caps w:val="0"/>
          <w:color w:val="313131"/>
          <w:spacing w:val="0"/>
          <w:sz w:val="32"/>
          <w:szCs w:val="32"/>
          <w:shd w:val="clear" w:color="auto" w:fill="FFFFFF"/>
          <w:lang w:val="en-US" w:eastAsia="zh-CN"/>
        </w:rPr>
        <w:t>60</w:t>
      </w:r>
      <w:r>
        <w:rPr>
          <w:rFonts w:hint="default" w:ascii="Times New Roman" w:hAnsi="Times New Roman" w:eastAsia="仿宋_GB2312" w:cs="Times New Roman"/>
          <w:i w:val="0"/>
          <w:iCs w:val="0"/>
          <w:caps w:val="0"/>
          <w:color w:val="313131"/>
          <w:spacing w:val="0"/>
          <w:sz w:val="32"/>
          <w:szCs w:val="32"/>
          <w:shd w:val="clear" w:color="auto" w:fill="FFFFFF"/>
          <w:lang w:eastAsia="zh-CN"/>
        </w:rPr>
        <w:t>）</w:t>
      </w:r>
    </w:p>
    <w:p w14:paraId="116D25CD">
      <w:pPr>
        <w:spacing w:line="600" w:lineRule="exact"/>
        <w:ind w:firstLine="560" w:firstLineChars="200"/>
        <w:jc w:val="right"/>
        <w:rPr>
          <w:rFonts w:hint="eastAsia"/>
          <w:sz w:val="28"/>
          <w:szCs w:val="28"/>
        </w:rPr>
      </w:pPr>
    </w:p>
    <w:sectPr>
      <w:footerReference r:id="rId3" w:type="default"/>
      <w:footerReference r:id="rId4" w:type="even"/>
      <w:pgSz w:w="11906" w:h="16838"/>
      <w:pgMar w:top="2098" w:right="1474" w:bottom="1985" w:left="1588" w:header="851" w:footer="1418" w:gutter="0"/>
      <w:pgNumType w:fmt="decimal"/>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A5D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18761">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418761">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79C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96F5A">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696F5A">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4B"/>
    <w:rsid w:val="00016181"/>
    <w:rsid w:val="00031E76"/>
    <w:rsid w:val="00072E6D"/>
    <w:rsid w:val="000B74B0"/>
    <w:rsid w:val="00127C36"/>
    <w:rsid w:val="00146743"/>
    <w:rsid w:val="001914E3"/>
    <w:rsid w:val="001C1851"/>
    <w:rsid w:val="00212F35"/>
    <w:rsid w:val="00241643"/>
    <w:rsid w:val="00246B34"/>
    <w:rsid w:val="00272225"/>
    <w:rsid w:val="002D4617"/>
    <w:rsid w:val="002E0FAE"/>
    <w:rsid w:val="00311BFB"/>
    <w:rsid w:val="00384D69"/>
    <w:rsid w:val="00405FDB"/>
    <w:rsid w:val="00420B09"/>
    <w:rsid w:val="0043718B"/>
    <w:rsid w:val="00484483"/>
    <w:rsid w:val="0048659E"/>
    <w:rsid w:val="00554AE0"/>
    <w:rsid w:val="00561F45"/>
    <w:rsid w:val="005D7008"/>
    <w:rsid w:val="0065733A"/>
    <w:rsid w:val="0068341C"/>
    <w:rsid w:val="00692C49"/>
    <w:rsid w:val="006E5B50"/>
    <w:rsid w:val="00700E8F"/>
    <w:rsid w:val="00743F79"/>
    <w:rsid w:val="007B1869"/>
    <w:rsid w:val="007D5BD0"/>
    <w:rsid w:val="007F0EA2"/>
    <w:rsid w:val="007F75FF"/>
    <w:rsid w:val="00831367"/>
    <w:rsid w:val="0087309A"/>
    <w:rsid w:val="0088264D"/>
    <w:rsid w:val="009259F8"/>
    <w:rsid w:val="00945869"/>
    <w:rsid w:val="00946B26"/>
    <w:rsid w:val="0096588F"/>
    <w:rsid w:val="009A5FFB"/>
    <w:rsid w:val="009B5203"/>
    <w:rsid w:val="009C0010"/>
    <w:rsid w:val="009C4F16"/>
    <w:rsid w:val="00A1578C"/>
    <w:rsid w:val="00A35289"/>
    <w:rsid w:val="00A648A0"/>
    <w:rsid w:val="00A67F3A"/>
    <w:rsid w:val="00AF2363"/>
    <w:rsid w:val="00B168BC"/>
    <w:rsid w:val="00BD727F"/>
    <w:rsid w:val="00C00D12"/>
    <w:rsid w:val="00CD0794"/>
    <w:rsid w:val="00CD0BFC"/>
    <w:rsid w:val="00D056A9"/>
    <w:rsid w:val="00D218B9"/>
    <w:rsid w:val="00D3725A"/>
    <w:rsid w:val="00D72905"/>
    <w:rsid w:val="00D8260B"/>
    <w:rsid w:val="00D865C9"/>
    <w:rsid w:val="00D95DAA"/>
    <w:rsid w:val="00DA34F6"/>
    <w:rsid w:val="00E2677C"/>
    <w:rsid w:val="00E64EE8"/>
    <w:rsid w:val="00E81F9A"/>
    <w:rsid w:val="00EC02DF"/>
    <w:rsid w:val="00FB2579"/>
    <w:rsid w:val="2B6A7FE4"/>
    <w:rsid w:val="5CFB602C"/>
    <w:rsid w:val="69FAB7A9"/>
    <w:rsid w:val="6BBFCDF8"/>
    <w:rsid w:val="7C9CF152"/>
    <w:rsid w:val="7D395703"/>
    <w:rsid w:val="7EF7EF60"/>
    <w:rsid w:val="7F7F22B2"/>
    <w:rsid w:val="80F5A099"/>
    <w:rsid w:val="F7B29DFE"/>
    <w:rsid w:val="FFE7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link w:val="18"/>
    <w:qFormat/>
    <w:uiPriority w:val="0"/>
    <w:rPr>
      <w:rFonts w:eastAsia="文星仿宋"/>
      <w:kern w:val="0"/>
      <w:sz w:val="24"/>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已访问的超链接1"/>
    <w:basedOn w:val="9"/>
    <w:qFormat/>
    <w:uiPriority w:val="0"/>
    <w:rPr>
      <w:color w:val="800080"/>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正文文本 Char"/>
    <w:basedOn w:val="9"/>
    <w:link w:val="4"/>
    <w:qFormat/>
    <w:locked/>
    <w:uiPriority w:val="0"/>
    <w:rPr>
      <w:rFonts w:eastAsia="文星仿宋"/>
      <w:sz w:val="24"/>
      <w:szCs w:val="24"/>
    </w:rPr>
  </w:style>
  <w:style w:type="character" w:customStyle="1" w:styleId="18">
    <w:name w:val="正文文本 Char1"/>
    <w:basedOn w:val="9"/>
    <w:link w:val="4"/>
    <w:qFormat/>
    <w:uiPriority w:val="0"/>
    <w:rPr>
      <w:kern w:val="2"/>
      <w:sz w:val="21"/>
      <w:szCs w:val="24"/>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624</Words>
  <Characters>735</Characters>
  <Lines>1</Lines>
  <Paragraphs>1</Paragraphs>
  <TotalTime>13</TotalTime>
  <ScaleCrop>false</ScaleCrop>
  <LinksUpToDate>false</LinksUpToDate>
  <CharactersWithSpaces>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2020-12-30T21:29:00Z</dcterms:created>
  <dc:creator>办公室</dc:creator>
  <cp:lastModifiedBy>小蜗</cp:lastModifiedBy>
  <cp:lastPrinted>2019-03-12T16:37:00Z</cp:lastPrinted>
  <dcterms:modified xsi:type="dcterms:W3CDTF">2025-03-12T08:34:08Z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eyJoZGlkIjoiZDk2NjM4ZDMyNWRjODk0ZjY1OTVjMTQ4MmUyYjRiODkiLCJ1c2VySWQiOiI5NDU4Mzc5NTEifQ==</vt:lpwstr>
  </property>
  <property fmtid="{D5CDD505-2E9C-101B-9397-08002B2CF9AE}" pid="4" name="ICV">
    <vt:lpwstr>46725DFD5FF04C87A8A4AA486CCC823D_12</vt:lpwstr>
  </property>
</Properties>
</file>