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附件</w:t>
      </w:r>
    </w:p>
    <w:p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eastAsia="方正小标宋简体" w:cs="Times New Roman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滨海新区科技创新券</w:t>
      </w:r>
      <w:r>
        <w:rPr>
          <w:rFonts w:hint="eastAsia" w:eastAsia="方正小标宋简体" w:cs="Times New Roman"/>
          <w:sz w:val="44"/>
          <w:szCs w:val="44"/>
          <w:highlight w:val="none"/>
          <w:shd w:val="clear" w:color="auto" w:fill="FFFFFF"/>
          <w:lang w:val="en-US" w:eastAsia="zh-CN"/>
        </w:rPr>
        <w:t>支持范围表</w:t>
      </w:r>
    </w:p>
    <w:p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eastAsia="方正小标宋简体" w:cs="Times New Roman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10"/>
        <w:tblW w:w="6056" w:type="pct"/>
        <w:jc w:val="center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79"/>
        <w:gridCol w:w="1247"/>
        <w:gridCol w:w="7311"/>
        <w:gridCol w:w="1096"/>
        <w:gridCol w:w="955"/>
        <w:gridCol w:w="1647"/>
        <w:gridCol w:w="2990"/>
      </w:tblGrid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交易类（合计年兑现上限为50万元，且不得超过单项年兑现上限）</w:t>
            </w: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创新券名称</w:t>
            </w:r>
          </w:p>
        </w:tc>
        <w:tc>
          <w:tcPr>
            <w:tcW w:w="2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支持范围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创新券有效期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补贴比例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单项年兑现上限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分工</w:t>
            </w: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34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临床试验券</w:t>
            </w:r>
          </w:p>
        </w:tc>
        <w:tc>
          <w:tcPr>
            <w:tcW w:w="2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支持向具有有效GCP、干细胞临床试验机构等资质的机构购买临床试验类服务。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2年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0%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0万元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科技部门</w:t>
            </w:r>
          </w:p>
        </w:tc>
      </w:tr>
      <w:tr>
        <w:trPr>
          <w:trHeight w:val="1134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智算券</w:t>
            </w:r>
          </w:p>
        </w:tc>
        <w:tc>
          <w:tcPr>
            <w:tcW w:w="2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支持租用或购买智能算力、超级算力资源（不包括存储、网络、安全等其他服务），进行人工智能技术方面的研发或应用。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1年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%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30万元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科技部门</w:t>
            </w:r>
          </w:p>
        </w:tc>
      </w:tr>
      <w:tr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34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中试券</w:t>
            </w:r>
          </w:p>
        </w:tc>
        <w:tc>
          <w:tcPr>
            <w:tcW w:w="2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支持向制造业中试平台购买中试服务。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1年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20%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50万元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工信部门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br w:type="page"/>
      </w:r>
    </w:p>
    <w:tbl>
      <w:tblPr>
        <w:tblStyle w:val="10"/>
        <w:tblpPr w:leftFromText="180" w:rightFromText="180" w:vertAnchor="text" w:horzAnchor="page" w:tblpXSpec="center" w:tblpY="606"/>
        <w:tblOverlap w:val="never"/>
        <w:tblW w:w="6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03"/>
        <w:gridCol w:w="6111"/>
        <w:gridCol w:w="2469"/>
        <w:gridCol w:w="5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补助类（合计年补助上限为10万元）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创新券名称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支持范围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创新券有效期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单项年兑现上限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技术转移人才培养券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培育技术转移类人才（含技术经理人、创新工程师、成果评价师、AMCS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技术经理人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实训师）参加相关技术转移类人才培训，完成结业，并取得资格认定证书。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1年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技术经理人（含AMCS技术经理人实训）：初级500元/人，中级2000元/人，高级4000元/人；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创新工程师500元/人；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成果评价师1000元/人;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AMCS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技术经理人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实训师4000元/人。</w:t>
            </w:r>
          </w:p>
        </w:tc>
      </w:tr>
    </w:tbl>
    <w:p>
      <w:pPr>
        <w:rPr>
          <w:highlight w:val="none"/>
        </w:rPr>
      </w:pPr>
    </w:p>
    <w:p/>
    <w:sectPr>
      <w:footerReference r:id="rId3" w:type="default"/>
      <w:footerReference r:id="rId4" w:type="even"/>
      <w:pgSz w:w="16838" w:h="11906" w:orient="landscape"/>
      <w:pgMar w:top="1588" w:right="2098" w:bottom="1474" w:left="1701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right="80" w:firstLine="360"/>
      <w:jc w:val="right"/>
      <w:rPr>
        <w:sz w:val="32"/>
        <w:szCs w:val="32"/>
      </w:rPr>
    </w:pPr>
    <w:r>
      <w:rPr>
        <w:sz w:val="32"/>
        <w:szCs w:val="32"/>
      </w:rPr>
      <w:t xml:space="preserve">— </w:t>
    </w:r>
    <w:r>
      <w:rPr>
        <w:rFonts w:eastAsia="仿宋_GB2312"/>
        <w:sz w:val="32"/>
        <w:szCs w:val="32"/>
      </w:rPr>
      <w:fldChar w:fldCharType="begin"/>
    </w:r>
    <w:r>
      <w:rPr>
        <w:rStyle w:val="12"/>
        <w:rFonts w:eastAsia="仿宋_GB2312"/>
        <w:sz w:val="32"/>
        <w:szCs w:val="32"/>
      </w:rPr>
      <w:instrText xml:space="preserve">PAGE  </w:instrText>
    </w:r>
    <w:r>
      <w:rPr>
        <w:rFonts w:eastAsia="仿宋_GB2312"/>
        <w:sz w:val="32"/>
        <w:szCs w:val="32"/>
      </w:rPr>
      <w:fldChar w:fldCharType="separate"/>
    </w:r>
    <w:r>
      <w:rPr>
        <w:rStyle w:val="12"/>
        <w:rFonts w:eastAsia="仿宋_GB2312"/>
        <w:sz w:val="32"/>
        <w:szCs w:val="32"/>
      </w:rPr>
      <w:t>1</w:t>
    </w:r>
    <w:r>
      <w:rPr>
        <w:rFonts w:eastAsia="仿宋_GB2312"/>
        <w:sz w:val="32"/>
        <w:szCs w:val="32"/>
      </w:rPr>
      <w:fldChar w:fldCharType="end"/>
    </w:r>
    <w:r>
      <w:rPr>
        <w:rFonts w:eastAsia="仿宋_GB2312"/>
        <w:sz w:val="32"/>
        <w:szCs w:val="32"/>
      </w:rPr>
      <w:t xml:space="preserve"> </w:t>
    </w:r>
    <w:r>
      <w:rPr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sz w:val="32"/>
        <w:szCs w:val="32"/>
      </w:rPr>
    </w:pPr>
    <w:r>
      <w:rPr>
        <w:sz w:val="32"/>
        <w:szCs w:val="32"/>
      </w:rPr>
      <w:t xml:space="preserve">— </w:t>
    </w:r>
    <w:r>
      <w:rPr>
        <w:rFonts w:eastAsia="仿宋_GB2312"/>
        <w:sz w:val="32"/>
        <w:szCs w:val="32"/>
      </w:rPr>
      <w:fldChar w:fldCharType="begin"/>
    </w:r>
    <w:r>
      <w:rPr>
        <w:rStyle w:val="12"/>
        <w:rFonts w:eastAsia="仿宋_GB2312"/>
        <w:sz w:val="32"/>
        <w:szCs w:val="32"/>
      </w:rPr>
      <w:instrText xml:space="preserve">PAGE  </w:instrText>
    </w:r>
    <w:r>
      <w:rPr>
        <w:rFonts w:eastAsia="仿宋_GB2312"/>
        <w:sz w:val="32"/>
        <w:szCs w:val="32"/>
      </w:rPr>
      <w:fldChar w:fldCharType="separate"/>
    </w:r>
    <w:r>
      <w:rPr>
        <w:rStyle w:val="12"/>
        <w:rFonts w:eastAsia="仿宋_GB2312"/>
        <w:sz w:val="32"/>
        <w:szCs w:val="32"/>
      </w:rPr>
      <w:t>2</w:t>
    </w:r>
    <w:r>
      <w:rPr>
        <w:rFonts w:eastAsia="仿宋_GB2312"/>
        <w:sz w:val="32"/>
        <w:szCs w:val="32"/>
      </w:rPr>
      <w:fldChar w:fldCharType="end"/>
    </w:r>
    <w:r>
      <w:rPr>
        <w:rFonts w:eastAsia="仿宋_GB2312"/>
        <w:sz w:val="32"/>
        <w:szCs w:val="32"/>
      </w:rPr>
      <w:t xml:space="preserve"> </w:t>
    </w:r>
    <w:r>
      <w:rPr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4B"/>
    <w:rsid w:val="00013F71"/>
    <w:rsid w:val="00016181"/>
    <w:rsid w:val="00031E76"/>
    <w:rsid w:val="000B74B0"/>
    <w:rsid w:val="00127C36"/>
    <w:rsid w:val="00146743"/>
    <w:rsid w:val="001C1851"/>
    <w:rsid w:val="00212F35"/>
    <w:rsid w:val="00241643"/>
    <w:rsid w:val="00246B34"/>
    <w:rsid w:val="00272225"/>
    <w:rsid w:val="002D4617"/>
    <w:rsid w:val="002E0FAE"/>
    <w:rsid w:val="003025BF"/>
    <w:rsid w:val="00311BFB"/>
    <w:rsid w:val="0033400C"/>
    <w:rsid w:val="00384D69"/>
    <w:rsid w:val="00405FDB"/>
    <w:rsid w:val="00420B09"/>
    <w:rsid w:val="0043718B"/>
    <w:rsid w:val="00466E4E"/>
    <w:rsid w:val="00484483"/>
    <w:rsid w:val="0048659E"/>
    <w:rsid w:val="004A15D0"/>
    <w:rsid w:val="00516289"/>
    <w:rsid w:val="00544743"/>
    <w:rsid w:val="00554AE0"/>
    <w:rsid w:val="00561F45"/>
    <w:rsid w:val="005D7008"/>
    <w:rsid w:val="0065733A"/>
    <w:rsid w:val="0068341C"/>
    <w:rsid w:val="00692C49"/>
    <w:rsid w:val="006E5B50"/>
    <w:rsid w:val="00700E8F"/>
    <w:rsid w:val="00743F79"/>
    <w:rsid w:val="00783740"/>
    <w:rsid w:val="007B1869"/>
    <w:rsid w:val="007F0EA2"/>
    <w:rsid w:val="007F75FF"/>
    <w:rsid w:val="00831367"/>
    <w:rsid w:val="0087309A"/>
    <w:rsid w:val="008F5062"/>
    <w:rsid w:val="009259F8"/>
    <w:rsid w:val="00945869"/>
    <w:rsid w:val="00946B26"/>
    <w:rsid w:val="0096588F"/>
    <w:rsid w:val="009A5FFB"/>
    <w:rsid w:val="009B5203"/>
    <w:rsid w:val="009C0010"/>
    <w:rsid w:val="009C4F16"/>
    <w:rsid w:val="00A1578C"/>
    <w:rsid w:val="00A35289"/>
    <w:rsid w:val="00A648A0"/>
    <w:rsid w:val="00AF2363"/>
    <w:rsid w:val="00BD727F"/>
    <w:rsid w:val="00BF1C54"/>
    <w:rsid w:val="00C00D12"/>
    <w:rsid w:val="00C551F7"/>
    <w:rsid w:val="00CA14EC"/>
    <w:rsid w:val="00CD0794"/>
    <w:rsid w:val="00CD0BFC"/>
    <w:rsid w:val="00D056A9"/>
    <w:rsid w:val="00D72905"/>
    <w:rsid w:val="00D8260B"/>
    <w:rsid w:val="00D865C9"/>
    <w:rsid w:val="00D95DAA"/>
    <w:rsid w:val="00DA34F6"/>
    <w:rsid w:val="00DC376F"/>
    <w:rsid w:val="00E2677C"/>
    <w:rsid w:val="00E81F9A"/>
    <w:rsid w:val="00EC02DF"/>
    <w:rsid w:val="00FB2579"/>
    <w:rsid w:val="156B353C"/>
    <w:rsid w:val="1FFFADB7"/>
    <w:rsid w:val="55B7FD62"/>
    <w:rsid w:val="55E3AF34"/>
    <w:rsid w:val="73F60071"/>
    <w:rsid w:val="7FEF33B8"/>
    <w:rsid w:val="7FFBC21F"/>
    <w:rsid w:val="9B9D1126"/>
    <w:rsid w:val="B65F87C2"/>
    <w:rsid w:val="BA7B23C6"/>
    <w:rsid w:val="D8E8FFAD"/>
    <w:rsid w:val="DACE03E5"/>
    <w:rsid w:val="FE734873"/>
    <w:rsid w:val="FE7FB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0"/>
    <w:rPr>
      <w:rFonts w:eastAsia="文星仿宋"/>
      <w:kern w:val="0"/>
      <w:sz w:val="24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已访问的超链接1"/>
    <w:basedOn w:val="11"/>
    <w:qFormat/>
    <w:uiPriority w:val="0"/>
    <w:rPr>
      <w:color w:val="800080"/>
      <w:u w:val="single"/>
    </w:rPr>
  </w:style>
  <w:style w:type="paragraph" w:customStyle="1" w:styleId="15">
    <w:name w:val="_Style 2"/>
    <w:basedOn w:val="1"/>
    <w:qFormat/>
    <w:uiPriority w:val="0"/>
  </w:style>
  <w:style w:type="paragraph" w:customStyle="1" w:styleId="16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7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正文文本 Char"/>
    <w:basedOn w:val="11"/>
    <w:link w:val="2"/>
    <w:qFormat/>
    <w:locked/>
    <w:uiPriority w:val="0"/>
    <w:rPr>
      <w:rFonts w:eastAsia="文星仿宋"/>
      <w:sz w:val="24"/>
      <w:szCs w:val="24"/>
    </w:rPr>
  </w:style>
  <w:style w:type="character" w:customStyle="1" w:styleId="20">
    <w:name w:val="正文文本 Char1"/>
    <w:basedOn w:val="11"/>
    <w:link w:val="2"/>
    <w:qFormat/>
    <w:uiPriority w:val="0"/>
    <w:rPr>
      <w:kern w:val="2"/>
      <w:sz w:val="21"/>
      <w:szCs w:val="24"/>
    </w:rPr>
  </w:style>
  <w:style w:type="character" w:customStyle="1" w:styleId="21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2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</Words>
  <Characters>101</Characters>
  <Lines>1</Lines>
  <Paragraphs>1</Paragraphs>
  <TotalTime>0</TotalTime>
  <ScaleCrop>false</ScaleCrop>
  <LinksUpToDate>false</LinksUpToDate>
  <CharactersWithSpaces>117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2021-01-01T13:29:00Z</dcterms:created>
  <dc:creator>办公室</dc:creator>
  <cp:lastModifiedBy>吴建峰</cp:lastModifiedBy>
  <cp:lastPrinted>2019-01-20T13:50:00Z</cp:lastPrinted>
  <dcterms:modified xsi:type="dcterms:W3CDTF">2025-10-14T08:45:42Z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