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99369">
      <w:pPr>
        <w:pStyle w:val="2"/>
        <w:spacing w:line="440" w:lineRule="exact"/>
        <w:ind w:left="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天津市</w:t>
      </w:r>
      <w:r>
        <w:rPr>
          <w:rFonts w:hint="default" w:ascii="Times New Roman" w:hAnsi="Times New Roman" w:eastAsia="方正小标宋简体" w:cs="Times New Roman"/>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Times New Roman" w:hAnsi="Times New Roman" w:eastAsia="方正小标宋简体" w:cs="Times New Roman"/>
          <w:sz w:val="36"/>
          <w:szCs w:val="36"/>
        </w:rPr>
        <w:instrText xml:space="preserve">ADDIN CNKISM.UserStyle</w:instrText>
      </w:r>
      <w:r>
        <w:rPr>
          <w:rFonts w:hint="default" w:ascii="Times New Roman" w:hAnsi="Times New Roman" w:eastAsia="方正小标宋简体" w:cs="Times New Roman"/>
          <w:sz w:val="36"/>
          <w:szCs w:val="36"/>
        </w:rPr>
        <w:fldChar w:fldCharType="end"/>
      </w:r>
      <w:r>
        <w:rPr>
          <w:rFonts w:hint="default" w:ascii="Times New Roman" w:hAnsi="Times New Roman" w:eastAsia="方正小标宋简体" w:cs="Times New Roman"/>
          <w:sz w:val="36"/>
          <w:szCs w:val="36"/>
        </w:rPr>
        <w:t>滨海新区科技创新券（高企券）服务协议</w:t>
      </w:r>
    </w:p>
    <w:p w14:paraId="0E39875D">
      <w:pPr>
        <w:pStyle w:val="2"/>
        <w:spacing w:line="440" w:lineRule="exact"/>
        <w:ind w:left="0"/>
        <w:jc w:val="center"/>
        <w:rPr>
          <w:rFonts w:hint="default" w:ascii="Times New Roman" w:hAnsi="Times New Roman" w:eastAsia="方正小标宋简体" w:cs="Times New Roman"/>
          <w:sz w:val="36"/>
          <w:szCs w:val="36"/>
        </w:rPr>
      </w:pPr>
    </w:p>
    <w:p w14:paraId="412A116D">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根据《中华人民共和国民法典》《高新技术企业认定管理办法》（国科发火〔2016〕32号）《高新技术企业认定管理工作指引》（国科发火〔2016〕195号）《滨海新区科技创新券实施办法》（津滨科发〔2024〕7号），</w:t>
      </w:r>
      <w:r>
        <w:rPr>
          <w:rFonts w:hint="default" w:ascii="Times New Roman" w:hAnsi="Times New Roman" w:eastAsia="仿宋_GB2312" w:cs="Times New Roman"/>
          <w:sz w:val="28"/>
          <w:szCs w:val="28"/>
          <w:lang w:val="en-US" w:eastAsia="zh-CN"/>
        </w:rPr>
        <w:t>甲乙</w:t>
      </w:r>
      <w:r>
        <w:rPr>
          <w:rFonts w:hint="default" w:ascii="Times New Roman" w:hAnsi="Times New Roman" w:eastAsia="仿宋_GB2312" w:cs="Times New Roman"/>
          <w:sz w:val="28"/>
          <w:szCs w:val="28"/>
        </w:rPr>
        <w:t xml:space="preserve">双方本着平等自愿、诚实信用的原则，特同意按以下条款签订本协议： </w:t>
      </w:r>
    </w:p>
    <w:p w14:paraId="50DE770E">
      <w:pPr>
        <w:pStyle w:val="2"/>
        <w:keepNext w:val="0"/>
        <w:keepLines w:val="0"/>
        <w:pageBreakBefore w:val="0"/>
        <w:widowControl w:val="0"/>
        <w:kinsoku/>
        <w:wordWrap/>
        <w:overflowPunct/>
        <w:topLinePunct w:val="0"/>
        <w:autoSpaceDE/>
        <w:autoSpaceDN/>
        <w:bidi w:val="0"/>
        <w:adjustRightInd/>
        <w:snapToGrid/>
        <w:spacing w:line="440" w:lineRule="exact"/>
        <w:ind w:left="0"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第一条 服务范围与内容</w:t>
      </w:r>
    </w:p>
    <w:p w14:paraId="018A3CB1">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w:t>
      </w:r>
      <w:r>
        <w:rPr>
          <w:rFonts w:hint="default" w:ascii="Times New Roman" w:hAnsi="Times New Roman" w:eastAsia="仿宋_GB2312" w:cs="Times New Roman"/>
          <w:sz w:val="28"/>
          <w:szCs w:val="28"/>
          <w:lang w:val="en-US" w:eastAsia="zh-CN"/>
        </w:rPr>
        <w:t>使用滨海新区科技创新券（高企券）（以下简称高企券），</w:t>
      </w:r>
      <w:r>
        <w:rPr>
          <w:rFonts w:hint="default" w:ascii="Times New Roman" w:hAnsi="Times New Roman" w:eastAsia="仿宋_GB2312" w:cs="Times New Roman"/>
          <w:sz w:val="28"/>
          <w:szCs w:val="28"/>
        </w:rPr>
        <w:t>委托乙方为高新技术企业认定</w:t>
      </w:r>
      <w:r>
        <w:rPr>
          <w:rFonts w:hint="default" w:ascii="Times New Roman" w:hAnsi="Times New Roman" w:eastAsia="仿宋_GB2312" w:cs="Times New Roman"/>
          <w:sz w:val="28"/>
          <w:szCs w:val="28"/>
          <w:lang w:val="en-US" w:eastAsia="zh-CN"/>
        </w:rPr>
        <w:t>咨询</w:t>
      </w:r>
      <w:r>
        <w:rPr>
          <w:rFonts w:hint="default" w:ascii="Times New Roman" w:hAnsi="Times New Roman" w:eastAsia="仿宋_GB2312" w:cs="Times New Roman"/>
          <w:sz w:val="28"/>
          <w:szCs w:val="28"/>
        </w:rPr>
        <w:t>服务机构；乙方接受甲方的委托，受甲方监督并提供</w:t>
      </w:r>
      <w:r>
        <w:rPr>
          <w:rFonts w:hint="default" w:ascii="Times New Roman" w:hAnsi="Times New Roman" w:eastAsia="仿宋_GB2312" w:cs="Times New Roman"/>
          <w:sz w:val="28"/>
          <w:szCs w:val="28"/>
          <w:lang w:val="en-US" w:eastAsia="zh-CN"/>
        </w:rPr>
        <w:t>咨询</w:t>
      </w:r>
      <w:r>
        <w:rPr>
          <w:rFonts w:hint="default" w:ascii="Times New Roman" w:hAnsi="Times New Roman" w:eastAsia="仿宋_GB2312" w:cs="Times New Roman"/>
          <w:sz w:val="28"/>
          <w:szCs w:val="28"/>
        </w:rPr>
        <w:t>服务。</w:t>
      </w:r>
    </w:p>
    <w:p w14:paraId="2F4700C2">
      <w:pPr>
        <w:pStyle w:val="2"/>
        <w:keepNext w:val="0"/>
        <w:keepLines w:val="0"/>
        <w:pageBreakBefore w:val="0"/>
        <w:widowControl w:val="0"/>
        <w:kinsoku/>
        <w:wordWrap/>
        <w:overflowPunct/>
        <w:topLinePunct w:val="0"/>
        <w:autoSpaceDE/>
        <w:autoSpaceDN/>
        <w:bidi w:val="0"/>
        <w:adjustRightInd/>
        <w:snapToGrid/>
        <w:spacing w:line="440" w:lineRule="exact"/>
        <w:ind w:left="0"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第二条 乙方的权利、义务和责任</w:t>
      </w:r>
    </w:p>
    <w:p w14:paraId="51F4DDA1">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1.乙方应严格遵守国家、天津市、滨海新区的相关法律、法规、规章和规范性文件有关规定。</w:t>
      </w:r>
    </w:p>
    <w:p w14:paraId="39E755F3">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2.乙方承诺严格遵守商业道德和执业行为准则</w:t>
      </w:r>
      <w:r>
        <w:rPr>
          <w:rFonts w:hint="default" w:ascii="Times New Roman" w:hAnsi="Times New Roman" w:eastAsia="仿宋_GB2312" w:cs="Times New Roman"/>
          <w:sz w:val="28"/>
          <w:szCs w:val="28"/>
          <w:highlight w:val="none"/>
        </w:rPr>
        <w:t>，对咨询服务过程中甲方提供的材料、信息和其他商业秘密有保密义务</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i w:val="0"/>
          <w:iCs w:val="0"/>
          <w:caps w:val="0"/>
          <w:color w:val="auto"/>
          <w:spacing w:val="0"/>
          <w:sz w:val="28"/>
          <w:szCs w:val="28"/>
          <w:highlight w:val="none"/>
        </w:rPr>
        <w:t>不得在申报材料中编造不实、虚假材料或信息。</w:t>
      </w:r>
      <w:r>
        <w:rPr>
          <w:rFonts w:hint="default" w:ascii="Times New Roman" w:hAnsi="Times New Roman" w:eastAsia="仿宋_GB2312" w:cs="Times New Roman"/>
          <w:sz w:val="28"/>
          <w:szCs w:val="28"/>
          <w:highlight w:val="none"/>
        </w:rPr>
        <w:t>乙方不得将所了解的甲方信</w:t>
      </w:r>
      <w:r>
        <w:rPr>
          <w:rFonts w:hint="default" w:ascii="Times New Roman" w:hAnsi="Times New Roman" w:eastAsia="仿宋_GB2312" w:cs="Times New Roman"/>
          <w:sz w:val="28"/>
          <w:szCs w:val="28"/>
        </w:rPr>
        <w:t xml:space="preserve">息和文件泄露给任何第三方，否则依法承担相关责任并赔偿由此给甲方带来的一切损失。 </w:t>
      </w:r>
    </w:p>
    <w:p w14:paraId="4EF7D1C2">
      <w:pPr>
        <w:pStyle w:val="2"/>
        <w:keepNext w:val="0"/>
        <w:keepLines w:val="0"/>
        <w:pageBreakBefore w:val="0"/>
        <w:widowControl w:val="0"/>
        <w:kinsoku/>
        <w:wordWrap/>
        <w:overflowPunct/>
        <w:topLinePunct w:val="0"/>
        <w:autoSpaceDE/>
        <w:autoSpaceDN/>
        <w:bidi w:val="0"/>
        <w:adjustRightInd/>
        <w:snapToGrid/>
        <w:spacing w:line="440" w:lineRule="exact"/>
        <w:ind w:left="0"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第三条 甲方的权利、义务和责任</w:t>
      </w:r>
    </w:p>
    <w:p w14:paraId="1436D952">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 xml:space="preserve">应严格遵守国家、天津市、滨海新区的相关法律、法规和有关规定。 </w:t>
      </w:r>
    </w:p>
    <w:p w14:paraId="5532407D">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甲方应积极配合乙方，向乙方提供真实、有效的国家高新技术企业认定申报所需的基础材料，不得要求、授意乙方在申报材料中编造不实、虚假材料或信息。</w:t>
      </w:r>
    </w:p>
    <w:p w14:paraId="6BC4FA78">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.甲方应在“滨海新区科技创新券管理服务线上平台”注册并申领</w:t>
      </w:r>
      <w:r>
        <w:rPr>
          <w:rFonts w:hint="default" w:ascii="Times New Roman" w:hAnsi="Times New Roman" w:eastAsia="仿宋_GB2312" w:cs="Times New Roman"/>
          <w:sz w:val="28"/>
          <w:szCs w:val="28"/>
          <w:lang w:val="en-US" w:eastAsia="zh-CN"/>
        </w:rPr>
        <w:t>高企券</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在</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sz w:val="28"/>
          <w:szCs w:val="28"/>
          <w:lang w:val="en-US" w:eastAsia="zh-CN"/>
        </w:rPr>
        <w:t>服务完成后</w:t>
      </w:r>
      <w:r>
        <w:rPr>
          <w:rFonts w:hint="default" w:ascii="Times New Roman" w:hAnsi="Times New Roman" w:eastAsia="仿宋_GB2312" w:cs="Times New Roman"/>
          <w:sz w:val="28"/>
          <w:szCs w:val="28"/>
        </w:rPr>
        <w:t>进行确认和评价，协助乙方完成</w:t>
      </w:r>
      <w:r>
        <w:rPr>
          <w:rFonts w:hint="default" w:ascii="Times New Roman" w:hAnsi="Times New Roman" w:eastAsia="仿宋_GB2312" w:cs="Times New Roman"/>
          <w:sz w:val="28"/>
          <w:szCs w:val="28"/>
          <w:lang w:val="en-US" w:eastAsia="zh-CN"/>
        </w:rPr>
        <w:t>高企券</w:t>
      </w:r>
      <w:r>
        <w:rPr>
          <w:rFonts w:hint="default" w:ascii="Times New Roman" w:hAnsi="Times New Roman" w:eastAsia="仿宋_GB2312" w:cs="Times New Roman"/>
          <w:sz w:val="28"/>
          <w:szCs w:val="28"/>
        </w:rPr>
        <w:t>兑现。</w:t>
      </w:r>
    </w:p>
    <w:p w14:paraId="1D2B50D4">
      <w:pPr>
        <w:pStyle w:val="2"/>
        <w:keepNext w:val="0"/>
        <w:keepLines w:val="0"/>
        <w:pageBreakBefore w:val="0"/>
        <w:widowControl w:val="0"/>
        <w:kinsoku/>
        <w:wordWrap/>
        <w:overflowPunct/>
        <w:topLinePunct w:val="0"/>
        <w:autoSpaceDE/>
        <w:autoSpaceDN/>
        <w:bidi w:val="0"/>
        <w:adjustRightInd/>
        <w:snapToGrid/>
        <w:spacing w:line="440" w:lineRule="exact"/>
        <w:ind w:left="0"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第四条 咨询服务费结算方式</w:t>
      </w:r>
    </w:p>
    <w:p w14:paraId="508211B8">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甲方应向乙方支付服务费用</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eastAsia="zh-CN"/>
        </w:rPr>
        <w:t>（</w:t>
      </w:r>
      <w:r>
        <w:rPr>
          <w:rFonts w:hint="eastAsia" w:ascii="Times New Roman" w:hAnsi="Times New Roman" w:eastAsia="仿宋_GB2312" w:cs="Times New Roman"/>
          <w:sz w:val="28"/>
          <w:szCs w:val="28"/>
          <w:u w:val="single"/>
          <w:lang w:val="en-US" w:eastAsia="zh-CN"/>
        </w:rPr>
        <w:t>大写）</w:t>
      </w:r>
      <w:r>
        <w:rPr>
          <w:rFonts w:hint="default" w:ascii="Times New Roman" w:hAnsi="Times New Roman" w:eastAsia="仿宋_GB2312" w:cs="Times New Roman"/>
          <w:sz w:val="28"/>
          <w:szCs w:val="28"/>
        </w:rPr>
        <w:t>万元，其中，服务完成后（界定方式：通过高新技术企业认定，获得高新技术企业证书编号）高企券可抵减咨询服务费</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eastAsia="zh-CN"/>
        </w:rPr>
        <w:t>（</w:t>
      </w:r>
      <w:r>
        <w:rPr>
          <w:rFonts w:hint="eastAsia" w:ascii="Times New Roman" w:hAnsi="Times New Roman" w:eastAsia="仿宋_GB2312" w:cs="Times New Roman"/>
          <w:sz w:val="28"/>
          <w:szCs w:val="28"/>
          <w:u w:val="single"/>
          <w:lang w:val="en-US" w:eastAsia="zh-CN"/>
        </w:rPr>
        <w:t>大写）</w:t>
      </w:r>
      <w:r>
        <w:rPr>
          <w:rFonts w:hint="default" w:ascii="Times New Roman" w:hAnsi="Times New Roman" w:eastAsia="仿宋_GB2312" w:cs="Times New Roman"/>
          <w:sz w:val="28"/>
          <w:szCs w:val="28"/>
        </w:rPr>
        <w:t>万元；不足部分，由甲方支付乙方。</w:t>
      </w:r>
    </w:p>
    <w:p w14:paraId="28D7F107">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第五条 不可抗力</w:t>
      </w:r>
    </w:p>
    <w:p w14:paraId="7F4669F0">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于地震、台风等自然灾害或战争、政府行为及其他甲方、乙方不能预见并且对其发生的后果不能防止或不能避免的不可抗力事故，致使无法按照本协议履行或原约定条件履行时，遇有上述不可抗力事故的一方，应立即通知对方，并出具不可抗力的有效证明，对于因不可抗力而引致的延期履行，遇不可抗力的一方可以免责。</w:t>
      </w:r>
    </w:p>
    <w:p w14:paraId="00CA609A">
      <w:pPr>
        <w:pStyle w:val="2"/>
        <w:keepNext w:val="0"/>
        <w:keepLines w:val="0"/>
        <w:pageBreakBefore w:val="0"/>
        <w:widowControl w:val="0"/>
        <w:kinsoku/>
        <w:wordWrap/>
        <w:overflowPunct/>
        <w:topLinePunct w:val="0"/>
        <w:autoSpaceDE/>
        <w:autoSpaceDN/>
        <w:bidi w:val="0"/>
        <w:adjustRightInd/>
        <w:snapToGrid/>
        <w:spacing w:line="440" w:lineRule="exact"/>
        <w:ind w:left="0"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第六条 违约责任</w:t>
      </w:r>
    </w:p>
    <w:p w14:paraId="4AF5C720">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除本协议第五条所述不可抗力原因外，甲乙双方任何一方违反本协议规定的，即构成违约，守约方有权选择以下措施： </w:t>
      </w:r>
    </w:p>
    <w:p w14:paraId="51E4F7CE">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（1）要求违约方继续履行协议义务，采取相应的补救措施； </w:t>
      </w:r>
    </w:p>
    <w:p w14:paraId="65EEEE47">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（2）要求违约方赔偿经济损失</w:t>
      </w:r>
      <w:r>
        <w:rPr>
          <w:rFonts w:hint="default" w:ascii="Times New Roman" w:hAnsi="Times New Roman" w:eastAsia="仿宋_GB2312" w:cs="Times New Roman"/>
          <w:sz w:val="28"/>
          <w:szCs w:val="28"/>
          <w:lang w:eastAsia="zh-CN"/>
        </w:rPr>
        <w:t>；</w:t>
      </w:r>
    </w:p>
    <w:p w14:paraId="5587E3D9">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pacing w:val="0"/>
          <w:sz w:val="28"/>
          <w:szCs w:val="28"/>
          <w:highlight w:val="none"/>
          <w:lang w:eastAsia="zh-CN"/>
        </w:rPr>
        <w:t>（</w:t>
      </w:r>
      <w:r>
        <w:rPr>
          <w:rFonts w:hint="default" w:ascii="Times New Roman" w:hAnsi="Times New Roman" w:eastAsia="仿宋_GB2312" w:cs="Times New Roman"/>
          <w:spacing w:val="0"/>
          <w:sz w:val="28"/>
          <w:szCs w:val="28"/>
          <w:highlight w:val="none"/>
          <w:lang w:val="en-US" w:eastAsia="zh-CN"/>
        </w:rPr>
        <w:t>3）</w:t>
      </w:r>
      <w:r>
        <w:rPr>
          <w:rFonts w:hint="default" w:ascii="Times New Roman" w:hAnsi="Times New Roman" w:eastAsia="仿宋_GB2312" w:cs="Times New Roman"/>
          <w:spacing w:val="0"/>
          <w:sz w:val="28"/>
          <w:szCs w:val="28"/>
          <w:highlight w:val="none"/>
          <w:lang w:eastAsia="zh-CN"/>
        </w:rPr>
        <w:t>在乙方收到高企券兑现资金之前，若因甲方自身原因造成高新技术企业资格被取消或</w:t>
      </w:r>
      <w:r>
        <w:rPr>
          <w:rFonts w:hint="eastAsia" w:ascii="Times New Roman" w:hAnsi="Times New Roman" w:eastAsia="仿宋_GB2312" w:cs="Times New Roman"/>
          <w:spacing w:val="0"/>
          <w:sz w:val="28"/>
          <w:szCs w:val="28"/>
          <w:highlight w:val="none"/>
          <w:lang w:val="en-US" w:eastAsia="zh-CN"/>
        </w:rPr>
        <w:t>其他</w:t>
      </w:r>
      <w:r>
        <w:rPr>
          <w:rFonts w:hint="default" w:ascii="Times New Roman" w:hAnsi="Times New Roman" w:eastAsia="仿宋_GB2312" w:cs="Times New Roman"/>
          <w:spacing w:val="0"/>
          <w:sz w:val="28"/>
          <w:szCs w:val="28"/>
          <w:highlight w:val="none"/>
          <w:lang w:eastAsia="zh-CN"/>
        </w:rPr>
        <w:t>高企券无法兑现的情况时，对于原定由高企券抵减的额度，由甲方向乙方直接支付服务费用。</w:t>
      </w:r>
    </w:p>
    <w:p w14:paraId="593CEE06">
      <w:pPr>
        <w:pStyle w:val="2"/>
        <w:keepNext w:val="0"/>
        <w:keepLines w:val="0"/>
        <w:pageBreakBefore w:val="0"/>
        <w:widowControl w:val="0"/>
        <w:kinsoku/>
        <w:wordWrap/>
        <w:overflowPunct/>
        <w:topLinePunct w:val="0"/>
        <w:autoSpaceDE/>
        <w:autoSpaceDN/>
        <w:bidi w:val="0"/>
        <w:adjustRightInd/>
        <w:snapToGrid/>
        <w:spacing w:line="440" w:lineRule="exact"/>
        <w:ind w:left="0"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第七条 其他</w:t>
      </w:r>
    </w:p>
    <w:p w14:paraId="11842F21">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1.双方如有争议，</w:t>
      </w:r>
      <w:r>
        <w:rPr>
          <w:rFonts w:hint="default" w:ascii="Times New Roman" w:hAnsi="Times New Roman" w:eastAsia="仿宋_GB2312" w:cs="Times New Roman"/>
          <w:sz w:val="28"/>
          <w:szCs w:val="28"/>
          <w:lang w:val="en-US" w:eastAsia="zh-CN"/>
        </w:rPr>
        <w:t>应当友好协商解决。双方协商不成的，</w:t>
      </w:r>
      <w:r>
        <w:rPr>
          <w:rFonts w:hint="default" w:ascii="Times New Roman" w:hAnsi="Times New Roman" w:eastAsia="仿宋_GB2312" w:cs="Times New Roman"/>
          <w:sz w:val="28"/>
          <w:szCs w:val="28"/>
        </w:rPr>
        <w:t>均可向天津市滨海新区人民法院起诉。</w:t>
      </w:r>
    </w:p>
    <w:p w14:paraId="0AA85F0C">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2.本协议自双方签字盖章之日起生效</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至</w:t>
      </w:r>
      <w:r>
        <w:rPr>
          <w:rFonts w:hint="default" w:ascii="Times New Roman" w:hAnsi="Times New Roman" w:eastAsia="仿宋_GB2312" w:cs="Times New Roman"/>
          <w:sz w:val="28"/>
          <w:szCs w:val="28"/>
          <w:lang w:val="en-US" w:eastAsia="zh-CN"/>
        </w:rPr>
        <w:t>高企券</w:t>
      </w:r>
      <w:r>
        <w:rPr>
          <w:rFonts w:hint="default" w:ascii="Times New Roman" w:hAnsi="Times New Roman" w:eastAsia="仿宋_GB2312" w:cs="Times New Roman"/>
          <w:sz w:val="28"/>
          <w:szCs w:val="28"/>
        </w:rPr>
        <w:t>兑现</w:t>
      </w:r>
      <w:r>
        <w:rPr>
          <w:rFonts w:hint="default" w:ascii="Times New Roman" w:hAnsi="Times New Roman" w:eastAsia="仿宋_GB2312" w:cs="Times New Roman"/>
          <w:sz w:val="28"/>
          <w:szCs w:val="28"/>
          <w:lang w:val="en-US" w:eastAsia="zh-CN"/>
        </w:rPr>
        <w:t>流程</w:t>
      </w:r>
      <w:r>
        <w:rPr>
          <w:rFonts w:hint="default" w:ascii="Times New Roman" w:hAnsi="Times New Roman" w:eastAsia="仿宋_GB2312" w:cs="Times New Roman"/>
          <w:sz w:val="28"/>
          <w:szCs w:val="28"/>
        </w:rPr>
        <w:t>结束</w:t>
      </w:r>
      <w:r>
        <w:rPr>
          <w:rFonts w:hint="default" w:ascii="Times New Roman" w:hAnsi="Times New Roman" w:eastAsia="仿宋_GB2312" w:cs="Times New Roman"/>
          <w:sz w:val="28"/>
          <w:szCs w:val="28"/>
          <w:lang w:val="en-US" w:eastAsia="zh-CN"/>
        </w:rPr>
        <w:t>或甲方按第六条支付乙方服务费用时</w:t>
      </w:r>
      <w:r>
        <w:rPr>
          <w:rFonts w:hint="default" w:ascii="Times New Roman" w:hAnsi="Times New Roman" w:eastAsia="仿宋_GB2312" w:cs="Times New Roman"/>
          <w:sz w:val="28"/>
          <w:szCs w:val="28"/>
        </w:rPr>
        <w:t xml:space="preserve">终止。 </w:t>
      </w:r>
    </w:p>
    <w:p w14:paraId="6A4B6A72">
      <w:pPr>
        <w:pStyle w:val="11"/>
        <w:ind w:firstLine="562"/>
        <w:rPr>
          <w:rFonts w:hint="default" w:ascii="Times New Roman" w:hAnsi="Times New Roman" w:eastAsia="宋体" w:cs="Times New Roman"/>
          <w:sz w:val="28"/>
          <w:szCs w:val="28"/>
        </w:rPr>
      </w:pPr>
    </w:p>
    <w:tbl>
      <w:tblPr>
        <w:tblStyle w:val="6"/>
        <w:tblW w:w="9981" w:type="dxa"/>
        <w:tblInd w:w="-601" w:type="dxa"/>
        <w:tblLayout w:type="autofit"/>
        <w:tblCellMar>
          <w:top w:w="0" w:type="dxa"/>
          <w:left w:w="108" w:type="dxa"/>
          <w:bottom w:w="0" w:type="dxa"/>
          <w:right w:w="108" w:type="dxa"/>
        </w:tblCellMar>
      </w:tblPr>
      <w:tblGrid>
        <w:gridCol w:w="4890"/>
        <w:gridCol w:w="5091"/>
      </w:tblGrid>
      <w:tr w14:paraId="65E592E8">
        <w:tblPrEx>
          <w:tblCellMar>
            <w:top w:w="0" w:type="dxa"/>
            <w:left w:w="108" w:type="dxa"/>
            <w:bottom w:w="0" w:type="dxa"/>
            <w:right w:w="108" w:type="dxa"/>
          </w:tblCellMar>
        </w:tblPrEx>
        <w:trPr>
          <w:trHeight w:val="1135" w:hRule="atLeast"/>
        </w:trPr>
        <w:tc>
          <w:tcPr>
            <w:tcW w:w="4890" w:type="dxa"/>
          </w:tcPr>
          <w:p w14:paraId="44FFAF54">
            <w:pPr>
              <w:pStyle w:val="2"/>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sz w:val="28"/>
                <w:szCs w:val="28"/>
              </w:rPr>
            </w:pPr>
          </w:p>
          <w:p w14:paraId="6A3F8D59">
            <w:pPr>
              <w:pStyle w:val="2"/>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w:t>
            </w:r>
          </w:p>
        </w:tc>
        <w:tc>
          <w:tcPr>
            <w:tcW w:w="5091" w:type="dxa"/>
          </w:tcPr>
          <w:p w14:paraId="12629ECA">
            <w:pPr>
              <w:pStyle w:val="2"/>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sz w:val="28"/>
                <w:szCs w:val="28"/>
              </w:rPr>
            </w:pPr>
          </w:p>
          <w:p w14:paraId="231E8BCA">
            <w:pPr>
              <w:pStyle w:val="2"/>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乙方（盖章）：</w:t>
            </w:r>
          </w:p>
        </w:tc>
      </w:tr>
      <w:tr w14:paraId="2290B4C6">
        <w:tblPrEx>
          <w:tblCellMar>
            <w:top w:w="0" w:type="dxa"/>
            <w:left w:w="108" w:type="dxa"/>
            <w:bottom w:w="0" w:type="dxa"/>
            <w:right w:w="108" w:type="dxa"/>
          </w:tblCellMar>
        </w:tblPrEx>
        <w:trPr>
          <w:trHeight w:val="1533" w:hRule="atLeast"/>
        </w:trPr>
        <w:tc>
          <w:tcPr>
            <w:tcW w:w="4890" w:type="dxa"/>
          </w:tcPr>
          <w:p w14:paraId="3341B5E8">
            <w:pPr>
              <w:pStyle w:val="2"/>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法定代表人（或委托代理人）</w:t>
            </w:r>
          </w:p>
          <w:p w14:paraId="7AEC6722">
            <w:pPr>
              <w:pStyle w:val="2"/>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签字（盖章）：              </w:t>
            </w:r>
          </w:p>
        </w:tc>
        <w:tc>
          <w:tcPr>
            <w:tcW w:w="5091" w:type="dxa"/>
          </w:tcPr>
          <w:p w14:paraId="5A3D8C18">
            <w:pPr>
              <w:pStyle w:val="2"/>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法定代表人（或委托代理人）</w:t>
            </w:r>
          </w:p>
          <w:p w14:paraId="06346198">
            <w:pPr>
              <w:pStyle w:val="2"/>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签字（盖章）：</w:t>
            </w:r>
            <w:bookmarkStart w:id="0" w:name="_GoBack"/>
            <w:bookmarkEnd w:id="0"/>
          </w:p>
        </w:tc>
      </w:tr>
      <w:tr w14:paraId="5199AA2B">
        <w:tblPrEx>
          <w:tblCellMar>
            <w:top w:w="0" w:type="dxa"/>
            <w:left w:w="108" w:type="dxa"/>
            <w:bottom w:w="0" w:type="dxa"/>
            <w:right w:w="108" w:type="dxa"/>
          </w:tblCellMar>
        </w:tblPrEx>
        <w:trPr>
          <w:trHeight w:val="775" w:hRule="atLeast"/>
        </w:trPr>
        <w:tc>
          <w:tcPr>
            <w:tcW w:w="4890" w:type="dxa"/>
          </w:tcPr>
          <w:p w14:paraId="2473DE62">
            <w:pPr>
              <w:pStyle w:val="2"/>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p>
        </w:tc>
        <w:tc>
          <w:tcPr>
            <w:tcW w:w="5091" w:type="dxa"/>
          </w:tcPr>
          <w:p w14:paraId="0C270FE6">
            <w:pPr>
              <w:pStyle w:val="2"/>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tc>
      </w:tr>
    </w:tbl>
    <w:p w14:paraId="0F2215A1">
      <w:pPr>
        <w:pStyle w:val="11"/>
        <w:rPr>
          <w:rFonts w:hint="default" w:ascii="Times New Roman" w:hAnsi="Times New Roman" w:cs="Times New Roman"/>
        </w:rPr>
      </w:pPr>
    </w:p>
    <w:sectPr>
      <w:footerReference r:id="rId3" w:type="default"/>
      <w:pgSz w:w="11906" w:h="16838"/>
      <w:pgMar w:top="1440" w:right="1701" w:bottom="1440" w:left="1701"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8570357"/>
    </w:sdtPr>
    <w:sdtContent>
      <w:p w14:paraId="73EF8F45">
        <w:pPr>
          <w:pStyle w:val="4"/>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p>
    </w:sdtContent>
  </w:sdt>
  <w:p w14:paraId="485849E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00C5283A"/>
    <w:rsid w:val="0001004B"/>
    <w:rsid w:val="00034517"/>
    <w:rsid w:val="000B6D41"/>
    <w:rsid w:val="000B7F09"/>
    <w:rsid w:val="000C3A39"/>
    <w:rsid w:val="00120B69"/>
    <w:rsid w:val="0014262C"/>
    <w:rsid w:val="00171182"/>
    <w:rsid w:val="001A2CA0"/>
    <w:rsid w:val="001D6337"/>
    <w:rsid w:val="001E69A8"/>
    <w:rsid w:val="001F7C25"/>
    <w:rsid w:val="00205E14"/>
    <w:rsid w:val="002D13F4"/>
    <w:rsid w:val="002D21AB"/>
    <w:rsid w:val="00352CA5"/>
    <w:rsid w:val="00374946"/>
    <w:rsid w:val="003A16F6"/>
    <w:rsid w:val="003B0169"/>
    <w:rsid w:val="00451F92"/>
    <w:rsid w:val="004641DA"/>
    <w:rsid w:val="00465C4F"/>
    <w:rsid w:val="004937EB"/>
    <w:rsid w:val="004B2682"/>
    <w:rsid w:val="004E6B92"/>
    <w:rsid w:val="00500BE0"/>
    <w:rsid w:val="00527E25"/>
    <w:rsid w:val="00533E9A"/>
    <w:rsid w:val="005F5A0B"/>
    <w:rsid w:val="005F5E65"/>
    <w:rsid w:val="006514ED"/>
    <w:rsid w:val="006618F7"/>
    <w:rsid w:val="00673726"/>
    <w:rsid w:val="006833FB"/>
    <w:rsid w:val="006872B3"/>
    <w:rsid w:val="006F335D"/>
    <w:rsid w:val="00701270"/>
    <w:rsid w:val="00733306"/>
    <w:rsid w:val="007724DA"/>
    <w:rsid w:val="00796DFA"/>
    <w:rsid w:val="007A1FDE"/>
    <w:rsid w:val="007D35AE"/>
    <w:rsid w:val="007E197C"/>
    <w:rsid w:val="007E3144"/>
    <w:rsid w:val="00816366"/>
    <w:rsid w:val="00834920"/>
    <w:rsid w:val="00835248"/>
    <w:rsid w:val="00852722"/>
    <w:rsid w:val="00885E78"/>
    <w:rsid w:val="00887FB2"/>
    <w:rsid w:val="00920B02"/>
    <w:rsid w:val="00960D80"/>
    <w:rsid w:val="009635D6"/>
    <w:rsid w:val="00981038"/>
    <w:rsid w:val="00987924"/>
    <w:rsid w:val="009952DA"/>
    <w:rsid w:val="0099617A"/>
    <w:rsid w:val="009C30B0"/>
    <w:rsid w:val="009F006A"/>
    <w:rsid w:val="00AA11E8"/>
    <w:rsid w:val="00AB339F"/>
    <w:rsid w:val="00B12AED"/>
    <w:rsid w:val="00B96BB8"/>
    <w:rsid w:val="00BE66C2"/>
    <w:rsid w:val="00C2068D"/>
    <w:rsid w:val="00C43FAE"/>
    <w:rsid w:val="00C5283A"/>
    <w:rsid w:val="00C70883"/>
    <w:rsid w:val="00C77404"/>
    <w:rsid w:val="00CE6AB8"/>
    <w:rsid w:val="00D14D75"/>
    <w:rsid w:val="00D22E7A"/>
    <w:rsid w:val="00D725D2"/>
    <w:rsid w:val="00D82559"/>
    <w:rsid w:val="00DA20B3"/>
    <w:rsid w:val="00DA74E8"/>
    <w:rsid w:val="00E055B1"/>
    <w:rsid w:val="00E06A0B"/>
    <w:rsid w:val="00E31B77"/>
    <w:rsid w:val="00E378F2"/>
    <w:rsid w:val="00E84A8D"/>
    <w:rsid w:val="00EA00AF"/>
    <w:rsid w:val="00F0111F"/>
    <w:rsid w:val="00F26501"/>
    <w:rsid w:val="00FB7FC1"/>
    <w:rsid w:val="00FE1A75"/>
    <w:rsid w:val="00FE427A"/>
    <w:rsid w:val="00FF4247"/>
    <w:rsid w:val="0358785E"/>
    <w:rsid w:val="07B6775E"/>
    <w:rsid w:val="0A3221EC"/>
    <w:rsid w:val="0D6E42F3"/>
    <w:rsid w:val="0E7B67EF"/>
    <w:rsid w:val="12415B32"/>
    <w:rsid w:val="16675655"/>
    <w:rsid w:val="1B86362D"/>
    <w:rsid w:val="1CDD422B"/>
    <w:rsid w:val="24740918"/>
    <w:rsid w:val="256815B2"/>
    <w:rsid w:val="26322122"/>
    <w:rsid w:val="27FFB0EB"/>
    <w:rsid w:val="2BB1567F"/>
    <w:rsid w:val="2D43049D"/>
    <w:rsid w:val="2D795DF6"/>
    <w:rsid w:val="3163741B"/>
    <w:rsid w:val="31B25CAD"/>
    <w:rsid w:val="31EF8334"/>
    <w:rsid w:val="351D3D85"/>
    <w:rsid w:val="35D603F2"/>
    <w:rsid w:val="364D41F6"/>
    <w:rsid w:val="385E244C"/>
    <w:rsid w:val="3BEBD202"/>
    <w:rsid w:val="3CFF6C42"/>
    <w:rsid w:val="3D1865A9"/>
    <w:rsid w:val="3E3B007D"/>
    <w:rsid w:val="3E5325C6"/>
    <w:rsid w:val="41A5138A"/>
    <w:rsid w:val="41C23982"/>
    <w:rsid w:val="41FD50DE"/>
    <w:rsid w:val="44314262"/>
    <w:rsid w:val="48743864"/>
    <w:rsid w:val="4AAA68CA"/>
    <w:rsid w:val="4DAB1AD6"/>
    <w:rsid w:val="4F7B1185"/>
    <w:rsid w:val="50120DD2"/>
    <w:rsid w:val="509FA8BA"/>
    <w:rsid w:val="55A345D8"/>
    <w:rsid w:val="5B9C4C8D"/>
    <w:rsid w:val="5F731C58"/>
    <w:rsid w:val="60BC2D60"/>
    <w:rsid w:val="66706AFE"/>
    <w:rsid w:val="69664FB2"/>
    <w:rsid w:val="6E535698"/>
    <w:rsid w:val="71B7447F"/>
    <w:rsid w:val="745A499B"/>
    <w:rsid w:val="74D22B07"/>
    <w:rsid w:val="75DF2C54"/>
    <w:rsid w:val="76FC80AE"/>
    <w:rsid w:val="784F737E"/>
    <w:rsid w:val="79ABC750"/>
    <w:rsid w:val="7A645993"/>
    <w:rsid w:val="7AB5465D"/>
    <w:rsid w:val="7F36C6A3"/>
    <w:rsid w:val="BABC3679"/>
    <w:rsid w:val="BD3BD445"/>
    <w:rsid w:val="C7EEFE19"/>
    <w:rsid w:val="CE59C3EC"/>
    <w:rsid w:val="DAFBEB33"/>
    <w:rsid w:val="E8FB1771"/>
    <w:rsid w:val="EABF66E6"/>
    <w:rsid w:val="EB6FFFFB"/>
    <w:rsid w:val="EBFF7FB3"/>
    <w:rsid w:val="ECBAB8BF"/>
    <w:rsid w:val="ED7A73F1"/>
    <w:rsid w:val="EDFF71CB"/>
    <w:rsid w:val="EEAF164D"/>
    <w:rsid w:val="FB1F8107"/>
    <w:rsid w:val="FDFF6A52"/>
    <w:rsid w:val="FE7F52F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autoRedefine/>
    <w:qFormat/>
    <w:uiPriority w:val="1"/>
    <w:pPr>
      <w:ind w:left="900"/>
    </w:pPr>
    <w:rPr>
      <w:rFonts w:ascii="仿宋" w:hAnsi="仿宋" w:eastAsia="仿宋"/>
      <w:sz w:val="30"/>
      <w:szCs w:val="30"/>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autoRedefine/>
    <w:qFormat/>
    <w:uiPriority w:val="20"/>
    <w:rPr>
      <w:i/>
    </w:rPr>
  </w:style>
  <w:style w:type="character" w:styleId="10">
    <w:name w:val="Hyperlink"/>
    <w:basedOn w:val="8"/>
    <w:autoRedefine/>
    <w:unhideWhenUsed/>
    <w:qFormat/>
    <w:uiPriority w:val="99"/>
    <w:rPr>
      <w:color w:val="0000FF" w:themeColor="hyperlink"/>
      <w:u w:val="single"/>
      <w14:textFill>
        <w14:solidFill>
          <w14:schemeClr w14:val="hlink"/>
        </w14:solidFill>
      </w14:textFill>
    </w:rPr>
  </w:style>
  <w:style w:type="paragraph" w:customStyle="1" w:styleId="11">
    <w:name w:val="Default"/>
    <w:autoRedefine/>
    <w:qFormat/>
    <w:uiPriority w:val="0"/>
    <w:pPr>
      <w:widowControl w:val="0"/>
      <w:autoSpaceDE w:val="0"/>
      <w:autoSpaceDN w:val="0"/>
      <w:adjustRightInd w:val="0"/>
      <w:spacing w:line="560" w:lineRule="exact"/>
      <w:ind w:firstLine="640" w:firstLineChars="200"/>
    </w:pPr>
    <w:rPr>
      <w:rFonts w:ascii="仿宋_GB2312" w:hAnsi="仿宋_GB2312" w:eastAsia="仿宋_GB2312" w:cs="仿宋_GB2312"/>
      <w:b/>
      <w:bCs/>
      <w:kern w:val="2"/>
      <w:sz w:val="32"/>
      <w:szCs w:val="32"/>
      <w:lang w:val="en-US" w:eastAsia="zh-CN" w:bidi="ar-SA"/>
    </w:rPr>
  </w:style>
  <w:style w:type="character" w:customStyle="1" w:styleId="12">
    <w:name w:val="页眉 字符"/>
    <w:basedOn w:val="8"/>
    <w:link w:val="5"/>
    <w:autoRedefine/>
    <w:qFormat/>
    <w:uiPriority w:val="99"/>
    <w:rPr>
      <w:rFonts w:ascii="Calibri" w:hAnsi="Calibri" w:eastAsia="宋体" w:cs="黑体"/>
      <w:sz w:val="18"/>
      <w:szCs w:val="18"/>
    </w:rPr>
  </w:style>
  <w:style w:type="character" w:customStyle="1" w:styleId="13">
    <w:name w:val="页脚 字符"/>
    <w:basedOn w:val="8"/>
    <w:link w:val="4"/>
    <w:autoRedefine/>
    <w:qFormat/>
    <w:uiPriority w:val="99"/>
    <w:rPr>
      <w:rFonts w:ascii="Calibri" w:hAnsi="Calibri" w:eastAsia="宋体" w:cs="黑体"/>
      <w:sz w:val="18"/>
      <w:szCs w:val="18"/>
    </w:rPr>
  </w:style>
  <w:style w:type="character" w:customStyle="1" w:styleId="14">
    <w:name w:val="批注框文本 字符"/>
    <w:basedOn w:val="8"/>
    <w:link w:val="3"/>
    <w:autoRedefine/>
    <w:semiHidden/>
    <w:qFormat/>
    <w:uiPriority w:val="99"/>
    <w:rPr>
      <w:rFonts w:ascii="Calibri" w:hAnsi="Calibri" w:eastAsia="宋体" w:cs="黑体"/>
      <w:kern w:val="2"/>
      <w:sz w:val="18"/>
      <w:szCs w:val="18"/>
    </w:rPr>
  </w:style>
  <w:style w:type="paragraph" w:customStyle="1" w:styleId="15">
    <w:name w:val="修订1"/>
    <w:autoRedefine/>
    <w:hidden/>
    <w:semiHidden/>
    <w:qFormat/>
    <w:uiPriority w:val="99"/>
    <w:rPr>
      <w:rFonts w:ascii="Calibri" w:hAnsi="Calibri" w:eastAsia="宋体" w:cs="黑体"/>
      <w:kern w:val="2"/>
      <w:sz w:val="21"/>
      <w:szCs w:val="22"/>
      <w:lang w:val="en-US" w:eastAsia="zh-CN" w:bidi="ar-SA"/>
    </w:rPr>
  </w:style>
  <w:style w:type="character" w:customStyle="1" w:styleId="16">
    <w:name w:val="正文文本 字符"/>
    <w:basedOn w:val="8"/>
    <w:link w:val="2"/>
    <w:qFormat/>
    <w:uiPriority w:val="1"/>
    <w:rPr>
      <w:rFonts w:ascii="仿宋" w:hAnsi="仿宋" w:eastAsia="仿宋" w:cs="黑体"/>
      <w:kern w:val="2"/>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DBFF2-3AC9-4FB8-BA3B-6D5DA18DF397}">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1162</Words>
  <Characters>1181</Characters>
  <Lines>13</Lines>
  <Paragraphs>3</Paragraphs>
  <TotalTime>2</TotalTime>
  <ScaleCrop>false</ScaleCrop>
  <LinksUpToDate>false</LinksUpToDate>
  <CharactersWithSpaces>1246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2023-07-21T09:59:00Z</dcterms:created>
  <dc:creator>lwq</dc:creator>
  <cp:lastModifiedBy>郑大熊</cp:lastModifiedBy>
  <cp:lastPrinted>2021-03-26T02:29:00Z</cp:lastPrinted>
  <dcterms:modified xsi:type="dcterms:W3CDTF">2024-07-31T01:53:23Z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D448BE006BC34111824037169244CF90_13</vt:lpwstr>
  </property>
</Properties>
</file>