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b/>
          <w:bCs/>
          <w:sz w:val="40"/>
          <w:szCs w:val="40"/>
        </w:rPr>
      </w:pPr>
      <w:r>
        <w:rPr>
          <w:rFonts w:hint="eastAsia" w:ascii="黑体" w:eastAsia="黑体" w:cs="黑体"/>
          <w:b/>
          <w:bCs/>
          <w:sz w:val="36"/>
          <w:szCs w:val="36"/>
          <w:lang w:val="en-US" w:eastAsia="zh-CN"/>
        </w:rPr>
        <w:t>变更项目</w:t>
      </w:r>
      <w:r>
        <w:rPr>
          <w:rFonts w:hint="eastAsia" w:ascii="黑体" w:eastAsia="黑体" w:cs="黑体"/>
          <w:b/>
          <w:bCs/>
          <w:sz w:val="36"/>
          <w:szCs w:val="36"/>
        </w:rPr>
        <w:t>公示表</w:t>
      </w:r>
    </w:p>
    <w:tbl>
      <w:tblPr>
        <w:tblStyle w:val="7"/>
        <w:tblW w:w="4969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19"/>
        <w:gridCol w:w="1200"/>
        <w:gridCol w:w="6704"/>
        <w:gridCol w:w="1094"/>
        <w:gridCol w:w="182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182" w:type="pct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申报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425" w:type="pct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2379" w:type="pct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项目简介</w:t>
            </w:r>
          </w:p>
        </w:tc>
        <w:tc>
          <w:tcPr>
            <w:tcW w:w="388" w:type="pct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提名奖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种</w:t>
            </w:r>
            <w:r>
              <w:rPr>
                <w:rFonts w:hint="eastAsia" w:ascii="宋体" w:hAnsi="宋体" w:cs="宋体"/>
                <w:b/>
                <w:bCs/>
              </w:rPr>
              <w:t>和等级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主要完成单位和主要完成人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182" w:type="pct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0" w:type="pct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25" w:type="pct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379" w:type="pct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主要完成单位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182" w:type="pct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lang w:val="en-US" w:eastAsia="zh-CN"/>
              </w:rPr>
              <w:t>1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</w:rPr>
              <w:t>天津科技大学</w:t>
            </w:r>
          </w:p>
        </w:tc>
        <w:tc>
          <w:tcPr>
            <w:tcW w:w="425" w:type="pct"/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  <w:t>果蔬精准保鲜关键技术与装备研创及应用</w:t>
            </w:r>
          </w:p>
        </w:tc>
        <w:tc>
          <w:tcPr>
            <w:tcW w:w="2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1 背景和技术价值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我国果蔬年产量约11.2亿吨，但损失＞4亿吨、冷链碳排放＞1%。根源是设施装备缺乏、能耗高。本项目探明组学诱抗机制、创新精准保鲜关键技术，研创新设施装备与材料。发明第一座超节能智能精准特大型相温库和低投高效微型冷库，实现大企业和小农户双重高效保鲜产业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1.1 节能精准相温库。（1）开创温度阶波二象性、温波系数ΔQ10、阶波泛化同归式Ee、湿度系数M10、矩象系数和传热不传质原理的相温库新理论新原理，创新子母相耦合控温、子库辐射致冷、蒸发器无霜、三效恒湿、流相防腐和精准监控等关键技术，发明相温库。（2）创制智能并联制冷机组、碳基分子筛气调设备和间歇流相防腐装备，解决冷链高能耗痛点。（3）研创相温舱替代集装箱，解决榴莲等冷敏水果海运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1.2 低投高效微型冷库。（1）探明线性差压预冷姆潘巴效应和气膜隔热特性，创新小微高密介观强化换热技术。（2）研制出一体型智能制冷设备和高效差压预冷装备，发明新型拼装、气膜和气棉微型冷库3类，创建“微型冷库+MA+保鲜纸”简约保鲜模式，优于传统冷库。（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>）创新“微型冷库预冷+冰膜蓄冷和气膜+气棉保温”的简约冷链物流技术。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1.3 果蔬精准保鲜技术。（1）探明基于组学多协同诱抗拮抗调控机制，创新果蔬温阶迭代分子共激发、分型气调、纳米相变蓄冷等技术。（2）研制出绿色生物保鲜剂、高效保鲜纸、功能保鲜膜和蓄冷冰膜等新产品，解决了葡萄干梗落粒、苹果糖心消解、樱桃等核果类失味、复位杀菌防腐等中长期保鲜难题。（3）制修订微型冷库、气调库及其配套制冷、气调装备，以及苹果、梨、葡萄、草莓茄子、生菜、油菜等果蔬预冷、贮藏、物流、保鲜包装的系列技术标准，规范并提升了我国果蔬精准冷链保鲜产业化技术水平，实现果蔬产业保鲜减损和提质增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2.经济价值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本项目多项成果达国际领先，授权发明专利，制订行业标准，发表高水平论文，并大面积推广应用，经济效益社会效益显著。</w:t>
            </w:r>
          </w:p>
        </w:tc>
        <w:tc>
          <w:tcPr>
            <w:tcW w:w="38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科学技术进步奖一等奖</w:t>
            </w:r>
            <w:r>
              <w:rPr>
                <w:rFonts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仿宋_GB2312" w:eastAsia="仿宋_GB2312" w:cs="Times New Roman"/>
              </w:rPr>
              <w:t>天津科技大学、浙江大学、中华全国供销合作总社济南果品研究所、中国农业科学院农产品加工研究所、天津商业大学、山东省寿光蔬菜产业集团有限公司、天津捷盛东辉保鲜科技有限公司</w:t>
            </w:r>
          </w:p>
        </w:tc>
        <w:tc>
          <w:tcPr>
            <w:tcW w:w="686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仿宋_GB2312" w:eastAsia="仿宋_GB2312" w:cs="Times New Roman"/>
              </w:rPr>
              <w:t>李喜宏、李莉、杨相政、陈兰、庞玲玲、姜瑜倩、王海芬、辛晓菲、潘艳芳、段丽华、李文瀚、宿珈嘉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DA2F8-DD02-44D2-8845-02FEB700BE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72E5E9-F364-4EE4-9665-AB3040FF83B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887CF8-A16D-4977-9229-FBC4A541C2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B3AAA2-4D35-43A1-B914-269E3CD23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jM4ZDMyNWRjODk0ZjY1OTVjMTQ4MmUyYjRiODkifQ=="/>
  </w:docVars>
  <w:rsids>
    <w:rsidRoot w:val="38CF43F8"/>
    <w:rsid w:val="15B91E83"/>
    <w:rsid w:val="1BF27E9D"/>
    <w:rsid w:val="25275183"/>
    <w:rsid w:val="33BD4E68"/>
    <w:rsid w:val="38CF43F8"/>
    <w:rsid w:val="49AC24D7"/>
    <w:rsid w:val="64EA6F30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default"/>
      <w:sz w:val="20"/>
      <w:szCs w:val="24"/>
    </w:rPr>
  </w:style>
  <w:style w:type="paragraph" w:customStyle="1" w:styleId="3">
    <w:name w:val="!正文"/>
    <w:qFormat/>
    <w:uiPriority w:val="0"/>
    <w:pPr>
      <w:widowControl w:val="0"/>
      <w:autoSpaceDE w:val="0"/>
      <w:autoSpaceDN w:val="0"/>
      <w:spacing w:line="360" w:lineRule="auto"/>
      <w:ind w:firstLine="200" w:firstLineChars="200"/>
    </w:pPr>
    <w:rPr>
      <w:rFonts w:ascii="宋体" w:hAnsi="宋体" w:eastAsia="宋体" w:cs="宋体"/>
      <w:sz w:val="21"/>
      <w:szCs w:val="22"/>
      <w:lang w:val="zh-CN" w:eastAsia="zh-CN" w:bidi="zh-CN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1483</Characters>
  <Lines>0</Lines>
  <Paragraphs>0</Paragraphs>
  <TotalTime>4</TotalTime>
  <ScaleCrop>false</ScaleCrop>
  <LinksUpToDate>false</LinksUpToDate>
  <CharactersWithSpaces>1490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2024-09-16T02:57:00Z</dcterms:created>
  <dc:creator>harold</dc:creator>
  <cp:lastModifiedBy>小蜗</cp:lastModifiedBy>
  <dcterms:modified xsi:type="dcterms:W3CDTF">2024-09-18T05:53:03Z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D43CCA8165E446019D907B4A857D924C_13</vt:lpwstr>
  </property>
</Properties>
</file>