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统计上大中小微型企业划分办法(2017)</w:t>
      </w:r>
    </w:p>
    <w:p>
      <w:pPr>
        <w:pStyle w:val="3"/>
        <w:keepNext w:val="0"/>
        <w:keepLines w:val="0"/>
        <w:widowControl/>
        <w:suppressLineNumbers w:val="0"/>
        <w:spacing w:before="100" w:beforeAutospacing="1" w:after="100" w:afterAutospacing="1"/>
        <w:ind w:left="0" w:right="0"/>
      </w:pPr>
      <w:r>
        <w:t xml:space="preserve">2018/01/04 14:52 来源：国家统计局设管司 | Aa 字体： 小 中 大 </w:t>
      </w:r>
    </w:p>
    <w:p>
      <w:pPr>
        <w:keepNext w:val="0"/>
        <w:keepLines w:val="0"/>
        <w:widowControl/>
        <w:suppressLineNumbers w:val="0"/>
        <w:spacing w:before="0" w:beforeAutospacing="0" w:after="0" w:afterAutospacing="0"/>
        <w:ind w:left="0" w:right="0" w:firstLine="0"/>
        <w:jc w:val="center"/>
        <w:rPr>
          <w:rFonts w:ascii="Calibri" w:hAnsi="Calibri" w:cs="Calibri"/>
          <w:sz w:val="21"/>
          <w:szCs w:val="21"/>
        </w:rPr>
      </w:pPr>
      <w:r>
        <w:rPr>
          <w:rFonts w:hint="eastAsia" w:ascii="宋体" w:hAnsi="宋体" w:eastAsia="宋体" w:cs="宋体"/>
          <w:b/>
          <w:color w:val="333333"/>
          <w:spacing w:val="0"/>
          <w:kern w:val="0"/>
          <w:sz w:val="24"/>
          <w:szCs w:val="24"/>
          <w:lang w:val="en-US" w:eastAsia="zh-CN" w:bidi="ar"/>
        </w:rPr>
        <w:t>国家统计局关于印发</w:t>
      </w:r>
    </w:p>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b/>
          <w:color w:val="333333"/>
          <w:spacing w:val="0"/>
          <w:kern w:val="0"/>
          <w:sz w:val="24"/>
          <w:szCs w:val="24"/>
          <w:lang w:val="en-US" w:eastAsia="zh-CN" w:bidi="ar"/>
        </w:rPr>
        <w:t>《统计上大中小微型企业划分办法（</w:t>
      </w:r>
      <w:r>
        <w:rPr>
          <w:rFonts w:hint="default" w:ascii="Times New Roman" w:hAnsi="Times New Roman" w:eastAsia="宋体" w:cs="Times New Roman"/>
          <w:b/>
          <w:color w:val="333333"/>
          <w:spacing w:val="0"/>
          <w:kern w:val="0"/>
          <w:sz w:val="24"/>
          <w:szCs w:val="24"/>
          <w:lang w:val="en-US" w:eastAsia="zh-CN" w:bidi="ar"/>
        </w:rPr>
        <w:t>2017</w:t>
      </w:r>
      <w:r>
        <w:rPr>
          <w:rFonts w:hint="eastAsia" w:ascii="宋体" w:hAnsi="宋体" w:eastAsia="宋体" w:cs="宋体"/>
          <w:b/>
          <w:color w:val="333333"/>
          <w:spacing w:val="0"/>
          <w:kern w:val="0"/>
          <w:sz w:val="24"/>
          <w:szCs w:val="24"/>
          <w:lang w:val="en-US" w:eastAsia="zh-CN" w:bidi="ar"/>
        </w:rPr>
        <w:t>）》的通知</w:t>
      </w:r>
    </w:p>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b/>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国统字〔2017〕213号</w:t>
      </w:r>
    </w:p>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color w:val="333333"/>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各省、自治区、直辖市统计局，新疆生产建设兵团统计局，国务院各有关部门，国家统计局各调查总队：</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《国民经济行业分类》（</w:t>
      </w:r>
      <w:r>
        <w:rPr>
          <w:rFonts w:hint="default" w:ascii="Times New Roman" w:hAnsi="Times New Roman" w:eastAsia="宋体" w:cs="Times New Roman"/>
          <w:color w:val="333333"/>
          <w:spacing w:val="0"/>
          <w:kern w:val="0"/>
          <w:sz w:val="24"/>
          <w:szCs w:val="24"/>
          <w:lang w:val="en-US" w:eastAsia="zh-CN" w:bidi="ar"/>
        </w:rPr>
        <w:t>GB/T 4754</w:t>
      </w:r>
      <w:r>
        <w:rPr>
          <w:rFonts w:hint="eastAsia" w:ascii="宋体" w:hAnsi="宋体" w:eastAsia="宋体" w:cs="宋体"/>
          <w:color w:val="333333"/>
          <w:spacing w:val="0"/>
          <w:kern w:val="0"/>
          <w:sz w:val="24"/>
          <w:szCs w:val="24"/>
          <w:lang w:val="en-US" w:eastAsia="zh-CN" w:bidi="ar"/>
        </w:rPr>
        <w:t>—</w:t>
      </w:r>
      <w:r>
        <w:rPr>
          <w:rFonts w:hint="default" w:ascii="Times New Roman" w:hAnsi="Times New Roman" w:eastAsia="宋体" w:cs="Times New Roman"/>
          <w:color w:val="333333"/>
          <w:spacing w:val="0"/>
          <w:kern w:val="0"/>
          <w:sz w:val="24"/>
          <w:szCs w:val="24"/>
          <w:lang w:val="en-US" w:eastAsia="zh-CN" w:bidi="ar"/>
        </w:rPr>
        <w:t>2017</w:t>
      </w:r>
      <w:r>
        <w:rPr>
          <w:rFonts w:hint="eastAsia" w:ascii="宋体" w:hAnsi="宋体" w:eastAsia="宋体" w:cs="宋体"/>
          <w:color w:val="333333"/>
          <w:spacing w:val="0"/>
          <w:kern w:val="0"/>
          <w:sz w:val="24"/>
          <w:szCs w:val="24"/>
          <w:lang w:val="en-US" w:eastAsia="zh-CN" w:bidi="ar"/>
        </w:rPr>
        <w:t>）已正式实施，现对</w:t>
      </w:r>
      <w:r>
        <w:rPr>
          <w:rFonts w:hint="default" w:ascii="Times New Roman" w:hAnsi="Times New Roman" w:eastAsia="宋体" w:cs="Times New Roman"/>
          <w:color w:val="333333"/>
          <w:spacing w:val="0"/>
          <w:kern w:val="0"/>
          <w:sz w:val="24"/>
          <w:szCs w:val="24"/>
          <w:lang w:val="en-US" w:eastAsia="zh-CN" w:bidi="ar"/>
        </w:rPr>
        <w:t>2011</w:t>
      </w:r>
      <w:r>
        <w:rPr>
          <w:rFonts w:hint="eastAsia" w:ascii="宋体" w:hAnsi="宋体" w:eastAsia="宋体" w:cs="宋体"/>
          <w:color w:val="333333"/>
          <w:spacing w:val="0"/>
          <w:kern w:val="0"/>
          <w:sz w:val="24"/>
          <w:szCs w:val="24"/>
          <w:lang w:val="en-US" w:eastAsia="zh-CN" w:bidi="ar"/>
        </w:rPr>
        <w:t>年制定的《统计上大中小微型企业划分办法》进行修订。本次修订保持原有的分类原则、方法、结构框架和适用范围，仅将所涉及的行业按照《国民经济行业分类》（</w:t>
      </w:r>
      <w:r>
        <w:rPr>
          <w:rFonts w:hint="default" w:ascii="Times New Roman" w:hAnsi="Times New Roman" w:eastAsia="宋体" w:cs="Times New Roman"/>
          <w:color w:val="333333"/>
          <w:spacing w:val="0"/>
          <w:kern w:val="0"/>
          <w:sz w:val="24"/>
          <w:szCs w:val="24"/>
          <w:lang w:val="en-US" w:eastAsia="zh-CN" w:bidi="ar"/>
        </w:rPr>
        <w:t>GB/T 4754</w:t>
      </w:r>
      <w:r>
        <w:rPr>
          <w:rFonts w:hint="eastAsia" w:ascii="宋体" w:hAnsi="宋体" w:eastAsia="宋体" w:cs="宋体"/>
          <w:color w:val="333333"/>
          <w:spacing w:val="0"/>
          <w:kern w:val="0"/>
          <w:sz w:val="24"/>
          <w:szCs w:val="24"/>
          <w:lang w:val="en-US" w:eastAsia="zh-CN" w:bidi="ar"/>
        </w:rPr>
        <w:t>—</w:t>
      </w:r>
      <w:r>
        <w:rPr>
          <w:rFonts w:hint="default" w:ascii="Times New Roman" w:hAnsi="Times New Roman" w:eastAsia="宋体" w:cs="Times New Roman"/>
          <w:color w:val="333333"/>
          <w:spacing w:val="0"/>
          <w:kern w:val="0"/>
          <w:sz w:val="24"/>
          <w:szCs w:val="24"/>
          <w:lang w:val="en-US" w:eastAsia="zh-CN" w:bidi="ar"/>
        </w:rPr>
        <w:t>2011</w:t>
      </w:r>
      <w:r>
        <w:rPr>
          <w:rFonts w:hint="eastAsia" w:ascii="宋体" w:hAnsi="宋体" w:eastAsia="宋体" w:cs="宋体"/>
          <w:color w:val="333333"/>
          <w:spacing w:val="0"/>
          <w:kern w:val="0"/>
          <w:sz w:val="24"/>
          <w:szCs w:val="24"/>
          <w:lang w:val="en-US" w:eastAsia="zh-CN" w:bidi="ar"/>
        </w:rPr>
        <w:t>）和《国民经济行业分类》（</w:t>
      </w:r>
      <w:r>
        <w:rPr>
          <w:rFonts w:hint="default" w:ascii="Times New Roman" w:hAnsi="Times New Roman" w:eastAsia="宋体" w:cs="Times New Roman"/>
          <w:color w:val="333333"/>
          <w:spacing w:val="0"/>
          <w:kern w:val="0"/>
          <w:sz w:val="24"/>
          <w:szCs w:val="24"/>
          <w:lang w:val="en-US" w:eastAsia="zh-CN" w:bidi="ar"/>
        </w:rPr>
        <w:t>GB/T 4754</w:t>
      </w:r>
      <w:r>
        <w:rPr>
          <w:rFonts w:hint="eastAsia" w:ascii="宋体" w:hAnsi="宋体" w:eastAsia="宋体" w:cs="宋体"/>
          <w:color w:val="333333"/>
          <w:spacing w:val="0"/>
          <w:kern w:val="0"/>
          <w:sz w:val="24"/>
          <w:szCs w:val="24"/>
          <w:lang w:val="en-US" w:eastAsia="zh-CN" w:bidi="ar"/>
        </w:rPr>
        <w:t>—</w:t>
      </w:r>
      <w:r>
        <w:rPr>
          <w:rFonts w:hint="default" w:ascii="Times New Roman" w:hAnsi="Times New Roman" w:eastAsia="宋体" w:cs="Times New Roman"/>
          <w:color w:val="333333"/>
          <w:spacing w:val="0"/>
          <w:kern w:val="0"/>
          <w:sz w:val="24"/>
          <w:szCs w:val="24"/>
          <w:lang w:val="en-US" w:eastAsia="zh-CN" w:bidi="ar"/>
        </w:rPr>
        <w:t>2017</w:t>
      </w:r>
      <w:r>
        <w:rPr>
          <w:rFonts w:hint="eastAsia" w:ascii="宋体" w:hAnsi="宋体" w:eastAsia="宋体" w:cs="宋体"/>
          <w:color w:val="333333"/>
          <w:spacing w:val="0"/>
          <w:kern w:val="0"/>
          <w:sz w:val="24"/>
          <w:szCs w:val="24"/>
          <w:lang w:val="en-US" w:eastAsia="zh-CN" w:bidi="ar"/>
        </w:rPr>
        <w:t>）的对应关系，进行相应调整，形成《统计上大中小微型企业划分办法（</w:t>
      </w:r>
      <w:r>
        <w:rPr>
          <w:rFonts w:hint="default" w:ascii="Times New Roman" w:hAnsi="Times New Roman" w:eastAsia="宋体" w:cs="Times New Roman"/>
          <w:color w:val="333333"/>
          <w:spacing w:val="0"/>
          <w:kern w:val="0"/>
          <w:sz w:val="24"/>
          <w:szCs w:val="24"/>
          <w:lang w:val="en-US" w:eastAsia="zh-CN" w:bidi="ar"/>
        </w:rPr>
        <w:t>2017</w:t>
      </w:r>
      <w:r>
        <w:rPr>
          <w:rFonts w:hint="eastAsia" w:ascii="宋体" w:hAnsi="宋体" w:eastAsia="宋体" w:cs="宋体"/>
          <w:color w:val="333333"/>
          <w:spacing w:val="0"/>
          <w:kern w:val="0"/>
          <w:sz w:val="24"/>
          <w:szCs w:val="24"/>
          <w:lang w:val="en-US" w:eastAsia="zh-CN" w:bidi="ar"/>
        </w:rPr>
        <w:t>）》。现将《统计上大中小微型企业划分办法（</w:t>
      </w:r>
      <w:r>
        <w:rPr>
          <w:rFonts w:hint="default" w:ascii="Times New Roman" w:hAnsi="Times New Roman" w:eastAsia="宋体" w:cs="Times New Roman"/>
          <w:color w:val="333333"/>
          <w:spacing w:val="0"/>
          <w:kern w:val="0"/>
          <w:sz w:val="24"/>
          <w:szCs w:val="24"/>
          <w:lang w:val="en-US" w:eastAsia="zh-CN" w:bidi="ar"/>
        </w:rPr>
        <w:t>2017</w:t>
      </w:r>
      <w:r>
        <w:rPr>
          <w:rFonts w:hint="eastAsia" w:ascii="宋体" w:hAnsi="宋体" w:eastAsia="宋体" w:cs="宋体"/>
          <w:color w:val="333333"/>
          <w:spacing w:val="0"/>
          <w:kern w:val="0"/>
          <w:sz w:val="24"/>
          <w:szCs w:val="24"/>
          <w:lang w:val="en-US" w:eastAsia="zh-CN" w:bidi="ar"/>
        </w:rPr>
        <w:t>）》印发给你们，请在统计工作中认真贯彻执行。</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righ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国家统计局   </w:t>
      </w:r>
    </w:p>
    <w:p>
      <w:pPr>
        <w:keepNext w:val="0"/>
        <w:keepLines w:val="0"/>
        <w:widowControl/>
        <w:suppressLineNumbers w:val="0"/>
        <w:spacing w:before="0" w:beforeAutospacing="0" w:after="0" w:afterAutospacing="0"/>
        <w:ind w:left="0" w:right="0" w:firstLine="0"/>
        <w:jc w:val="righ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2017</w:t>
      </w:r>
      <w:r>
        <w:rPr>
          <w:rFonts w:hint="eastAsia" w:ascii="宋体" w:hAnsi="宋体" w:eastAsia="宋体" w:cs="宋体"/>
          <w:color w:val="333333"/>
          <w:spacing w:val="0"/>
          <w:kern w:val="0"/>
          <w:sz w:val="24"/>
          <w:szCs w:val="24"/>
          <w:lang w:val="en-US" w:eastAsia="zh-CN" w:bidi="ar"/>
        </w:rPr>
        <w:t>年</w:t>
      </w:r>
      <w:r>
        <w:rPr>
          <w:rFonts w:hint="default" w:ascii="Times New Roman" w:hAnsi="Times New Roman" w:eastAsia="宋体" w:cs="Times New Roman"/>
          <w:color w:val="333333"/>
          <w:spacing w:val="0"/>
          <w:kern w:val="0"/>
          <w:sz w:val="24"/>
          <w:szCs w:val="24"/>
          <w:lang w:val="en-US" w:eastAsia="zh-CN" w:bidi="ar"/>
        </w:rPr>
        <w:t>12</w:t>
      </w:r>
      <w:r>
        <w:rPr>
          <w:rFonts w:hint="eastAsia" w:ascii="宋体" w:hAnsi="宋体" w:eastAsia="宋体" w:cs="宋体"/>
          <w:color w:val="333333"/>
          <w:spacing w:val="0"/>
          <w:kern w:val="0"/>
          <w:sz w:val="24"/>
          <w:szCs w:val="24"/>
          <w:lang w:val="en-US" w:eastAsia="zh-CN" w:bidi="ar"/>
        </w:rPr>
        <w:t>月</w:t>
      </w:r>
      <w:r>
        <w:rPr>
          <w:rFonts w:hint="default" w:ascii="Times New Roman" w:hAnsi="Times New Roman" w:eastAsia="宋体" w:cs="Times New Roman"/>
          <w:color w:val="333333"/>
          <w:spacing w:val="0"/>
          <w:kern w:val="0"/>
          <w:sz w:val="24"/>
          <w:szCs w:val="24"/>
          <w:lang w:val="en-US" w:eastAsia="zh-CN" w:bidi="ar"/>
        </w:rPr>
        <w:t>28</w:t>
      </w:r>
      <w:r>
        <w:rPr>
          <w:rFonts w:hint="eastAsia" w:ascii="宋体" w:hAnsi="宋体" w:eastAsia="宋体" w:cs="宋体"/>
          <w:color w:val="333333"/>
          <w:spacing w:val="0"/>
          <w:kern w:val="0"/>
          <w:sz w:val="24"/>
          <w:szCs w:val="24"/>
          <w:lang w:val="en-US" w:eastAsia="zh-CN" w:bidi="ar"/>
        </w:rPr>
        <w:t>日</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b/>
          <w:color w:val="333333"/>
          <w:spacing w:val="0"/>
          <w:kern w:val="0"/>
          <w:sz w:val="24"/>
          <w:szCs w:val="24"/>
          <w:lang w:val="en-US" w:eastAsia="zh-CN" w:bidi="ar"/>
        </w:rPr>
        <w:t>统计上大中小微型企业划分办法（</w:t>
      </w:r>
      <w:r>
        <w:rPr>
          <w:rFonts w:hint="default" w:ascii="Times New Roman" w:hAnsi="Times New Roman" w:eastAsia="宋体" w:cs="Times New Roman"/>
          <w:b/>
          <w:color w:val="333333"/>
          <w:spacing w:val="0"/>
          <w:kern w:val="0"/>
          <w:sz w:val="24"/>
          <w:szCs w:val="24"/>
          <w:lang w:val="en-US" w:eastAsia="zh-CN" w:bidi="ar"/>
        </w:rPr>
        <w:t>2017</w:t>
      </w:r>
      <w:r>
        <w:rPr>
          <w:rFonts w:hint="eastAsia" w:ascii="宋体" w:hAnsi="宋体" w:eastAsia="宋体" w:cs="宋体"/>
          <w:b/>
          <w:color w:val="333333"/>
          <w:spacing w:val="0"/>
          <w:kern w:val="0"/>
          <w:sz w:val="24"/>
          <w:szCs w:val="24"/>
          <w:lang w:val="en-US" w:eastAsia="zh-CN" w:bidi="ar"/>
        </w:rPr>
        <w:t>）</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b/>
          <w:color w:val="333333"/>
          <w:spacing w:val="0"/>
          <w:kern w:val="0"/>
          <w:sz w:val="24"/>
          <w:szCs w:val="24"/>
          <w:lang w:val="en-US" w:eastAsia="zh-CN" w:bidi="ar"/>
        </w:rPr>
        <w:t>　　</w:t>
      </w:r>
      <w:r>
        <w:rPr>
          <w:rFonts w:hint="eastAsia" w:ascii="宋体" w:hAnsi="宋体" w:eastAsia="宋体" w:cs="宋体"/>
          <w:color w:val="333333"/>
          <w:spacing w:val="0"/>
          <w:kern w:val="0"/>
          <w:sz w:val="24"/>
          <w:szCs w:val="24"/>
          <w:lang w:val="en-US" w:eastAsia="zh-CN" w:bidi="ar"/>
        </w:rPr>
        <w:t>一、根据工业和信息化部、国家统计局、国家发展改革委、财政部《关于印发中小企业划型标准规定的通知》（工信部联企业〔</w:t>
      </w:r>
      <w:r>
        <w:rPr>
          <w:rFonts w:hint="default" w:ascii="Times New Roman" w:hAnsi="Times New Roman" w:eastAsia="宋体" w:cs="Times New Roman"/>
          <w:color w:val="333333"/>
          <w:spacing w:val="0"/>
          <w:kern w:val="0"/>
          <w:sz w:val="24"/>
          <w:szCs w:val="24"/>
          <w:lang w:val="en-US" w:eastAsia="zh-CN" w:bidi="ar"/>
        </w:rPr>
        <w:t>2011</w:t>
      </w:r>
      <w:r>
        <w:rPr>
          <w:rFonts w:hint="eastAsia" w:ascii="宋体" w:hAnsi="宋体" w:eastAsia="宋体" w:cs="宋体"/>
          <w:color w:val="333333"/>
          <w:spacing w:val="0"/>
          <w:kern w:val="0"/>
          <w:sz w:val="24"/>
          <w:szCs w:val="24"/>
          <w:lang w:val="en-US" w:eastAsia="zh-CN" w:bidi="ar"/>
        </w:rPr>
        <w:t>〕</w:t>
      </w:r>
      <w:r>
        <w:rPr>
          <w:rFonts w:hint="default" w:ascii="Times New Roman" w:hAnsi="Times New Roman" w:eastAsia="宋体" w:cs="Times New Roman"/>
          <w:color w:val="333333"/>
          <w:spacing w:val="0"/>
          <w:kern w:val="0"/>
          <w:sz w:val="24"/>
          <w:szCs w:val="24"/>
          <w:lang w:val="en-US" w:eastAsia="zh-CN" w:bidi="ar"/>
        </w:rPr>
        <w:t>300</w:t>
      </w:r>
      <w:r>
        <w:rPr>
          <w:rFonts w:hint="eastAsia" w:ascii="宋体" w:hAnsi="宋体" w:eastAsia="宋体" w:cs="宋体"/>
          <w:color w:val="333333"/>
          <w:spacing w:val="0"/>
          <w:kern w:val="0"/>
          <w:sz w:val="24"/>
          <w:szCs w:val="24"/>
          <w:lang w:val="en-US" w:eastAsia="zh-CN" w:bidi="ar"/>
        </w:rPr>
        <w:t>号），以《国民经济行业分类》（</w:t>
      </w:r>
      <w:r>
        <w:rPr>
          <w:rFonts w:hint="default" w:ascii="Times New Roman" w:hAnsi="Times New Roman" w:eastAsia="宋体" w:cs="Times New Roman"/>
          <w:color w:val="333333"/>
          <w:spacing w:val="0"/>
          <w:kern w:val="0"/>
          <w:sz w:val="24"/>
          <w:szCs w:val="24"/>
          <w:lang w:val="en-US" w:eastAsia="zh-CN" w:bidi="ar"/>
        </w:rPr>
        <w:t>GB/T4754-2017</w:t>
      </w:r>
      <w:r>
        <w:rPr>
          <w:rFonts w:hint="eastAsia" w:ascii="宋体" w:hAnsi="宋体" w:eastAsia="宋体" w:cs="宋体"/>
          <w:color w:val="333333"/>
          <w:spacing w:val="0"/>
          <w:kern w:val="0"/>
          <w:sz w:val="24"/>
          <w:szCs w:val="24"/>
          <w:lang w:val="en-US" w:eastAsia="zh-CN" w:bidi="ar"/>
        </w:rPr>
        <w:t>）为基础，结合统计工作的实际情况，制定本办法。</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二、本办法适用对象为在中华人民共和国境内依法设立的各种组织形式的法人企业或单位。个体工商户参照本办法进行划分。</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hint="default" w:ascii="Times New Roman" w:hAnsi="Times New Roman" w:eastAsia="宋体" w:cs="Times New Roman"/>
          <w:color w:val="333333"/>
          <w:spacing w:val="0"/>
          <w:kern w:val="0"/>
          <w:sz w:val="24"/>
          <w:szCs w:val="24"/>
          <w:lang w:val="en-US" w:eastAsia="zh-CN" w:bidi="ar"/>
        </w:rPr>
        <w:t>15</w:t>
      </w:r>
      <w:r>
        <w:rPr>
          <w:rFonts w:hint="eastAsia" w:ascii="宋体" w:hAnsi="宋体" w:eastAsia="宋体" w:cs="宋体"/>
          <w:color w:val="333333"/>
          <w:spacing w:val="0"/>
          <w:kern w:val="0"/>
          <w:sz w:val="24"/>
          <w:szCs w:val="24"/>
          <w:lang w:val="en-US" w:eastAsia="zh-CN" w:bidi="ar"/>
        </w:rPr>
        <w:t>个行业门类以及社会工作行业大类。</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四、本办法按照行业门类、大类、中类和组合类别，依据从业人员、营业收入、资产总额等指标或替代指标，将我国的企业划分为大型、中型、小型、微型等四种类型。具体划分标准见附表。</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五、企业划分由政府综合统计部门根据统计年报每年确定一次，定报统计原则上不进行调整。</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六、本办法自印发之日起执行，国家统计局</w:t>
      </w:r>
      <w:r>
        <w:rPr>
          <w:rFonts w:hint="default" w:ascii="Times New Roman" w:hAnsi="Times New Roman" w:eastAsia="宋体" w:cs="Times New Roman"/>
          <w:color w:val="333333"/>
          <w:spacing w:val="0"/>
          <w:kern w:val="0"/>
          <w:sz w:val="24"/>
          <w:szCs w:val="24"/>
          <w:lang w:val="en-US" w:eastAsia="zh-CN" w:bidi="ar"/>
        </w:rPr>
        <w:t>2011</w:t>
      </w:r>
      <w:r>
        <w:rPr>
          <w:rFonts w:hint="eastAsia" w:ascii="宋体" w:hAnsi="宋体" w:eastAsia="宋体" w:cs="宋体"/>
          <w:color w:val="333333"/>
          <w:spacing w:val="0"/>
          <w:kern w:val="0"/>
          <w:sz w:val="24"/>
          <w:szCs w:val="24"/>
          <w:lang w:val="en-US" w:eastAsia="zh-CN" w:bidi="ar"/>
        </w:rPr>
        <w:t>年印发的《统计上大中小微型企业划分办法》（国统字〔</w:t>
      </w:r>
      <w:r>
        <w:rPr>
          <w:rFonts w:hint="default" w:ascii="Times New Roman" w:hAnsi="Times New Roman" w:eastAsia="宋体" w:cs="Times New Roman"/>
          <w:color w:val="333333"/>
          <w:spacing w:val="0"/>
          <w:kern w:val="0"/>
          <w:sz w:val="24"/>
          <w:szCs w:val="24"/>
          <w:lang w:val="en-US" w:eastAsia="zh-CN" w:bidi="ar"/>
        </w:rPr>
        <w:t>2011</w:t>
      </w:r>
      <w:r>
        <w:rPr>
          <w:rFonts w:hint="eastAsia" w:ascii="宋体" w:hAnsi="宋体" w:eastAsia="宋体" w:cs="宋体"/>
          <w:color w:val="333333"/>
          <w:spacing w:val="0"/>
          <w:kern w:val="0"/>
          <w:sz w:val="24"/>
          <w:szCs w:val="24"/>
          <w:lang w:val="en-US" w:eastAsia="zh-CN" w:bidi="ar"/>
        </w:rPr>
        <w:t>〕</w:t>
      </w:r>
      <w:r>
        <w:rPr>
          <w:rFonts w:hint="default" w:ascii="Times New Roman" w:hAnsi="Times New Roman" w:eastAsia="宋体" w:cs="Times New Roman"/>
          <w:color w:val="333333"/>
          <w:spacing w:val="0"/>
          <w:kern w:val="0"/>
          <w:sz w:val="24"/>
          <w:szCs w:val="24"/>
          <w:lang w:val="en-US" w:eastAsia="zh-CN" w:bidi="ar"/>
        </w:rPr>
        <w:t>75</w:t>
      </w:r>
      <w:r>
        <w:rPr>
          <w:rFonts w:hint="eastAsia" w:ascii="宋体" w:hAnsi="宋体" w:eastAsia="宋体" w:cs="宋体"/>
          <w:color w:val="333333"/>
          <w:spacing w:val="0"/>
          <w:kern w:val="0"/>
          <w:sz w:val="24"/>
          <w:szCs w:val="24"/>
          <w:lang w:val="en-US" w:eastAsia="zh-CN" w:bidi="ar"/>
        </w:rPr>
        <w:t>号）同时废止。</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default" w:ascii="Times New Roman" w:hAnsi="Times New Roman" w:eastAsia="宋体" w:cs="Times New Roman"/>
          <w:color w:val="333333"/>
          <w:spacing w:val="0"/>
          <w:kern w:val="0"/>
          <w:sz w:val="24"/>
          <w:szCs w:val="24"/>
          <w:lang w:val="en-US" w:eastAsia="zh-CN" w:bidi="ar"/>
        </w:rPr>
        <w:t> </w:t>
      </w:r>
    </w:p>
    <w:p>
      <w:pPr>
        <w:keepNext w:val="0"/>
        <w:keepLines w:val="0"/>
        <w:widowControl/>
        <w:suppressLineNumbers w:val="0"/>
        <w:spacing w:before="0" w:beforeAutospacing="0" w:after="0" w:afterAutospacing="0"/>
        <w:ind w:left="0" w:right="0" w:firstLine="0"/>
        <w:jc w:val="left"/>
        <w:rPr>
          <w:rFonts w:hint="default" w:ascii="Calibri" w:hAnsi="Calibri" w:cs="Calibri"/>
          <w:sz w:val="21"/>
          <w:szCs w:val="21"/>
        </w:rPr>
      </w:pPr>
      <w:r>
        <w:rPr>
          <w:rFonts w:hint="eastAsia" w:ascii="宋体" w:hAnsi="宋体" w:eastAsia="宋体" w:cs="宋体"/>
          <w:color w:val="333333"/>
          <w:spacing w:val="0"/>
          <w:kern w:val="0"/>
          <w:sz w:val="24"/>
          <w:szCs w:val="24"/>
          <w:lang w:val="en-US" w:eastAsia="zh-CN" w:bidi="ar"/>
        </w:rPr>
        <w:t>　　附表：统计上大中小微型企业划分标准</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kern w:val="0"/>
          <w:sz w:val="21"/>
          <w:szCs w:val="21"/>
          <w:lang w:val="en-US" w:eastAsia="zh-CN" w:bidi="ar"/>
        </w:rPr>
        <w:t> </w:t>
      </w:r>
    </w:p>
    <w:p>
      <w:pPr>
        <w:keepNext w:val="0"/>
        <w:keepLines w:val="0"/>
        <w:widowControl/>
        <w:suppressLineNumbers w:val="0"/>
        <w:spacing w:before="0" w:beforeAutospacing="0" w:after="0" w:afterAutospacing="0" w:line="600" w:lineRule="atLeast"/>
        <w:ind w:left="0" w:right="0"/>
        <w:jc w:val="left"/>
        <w:rPr>
          <w:rFonts w:hint="default" w:ascii="Calibri" w:hAnsi="Calibri" w:cs="Calibri"/>
          <w:sz w:val="21"/>
          <w:szCs w:val="21"/>
        </w:rPr>
      </w:pPr>
      <w:r>
        <w:rPr>
          <w:rFonts w:ascii="黑体" w:hAnsi="宋体" w:eastAsia="黑体" w:cs="黑体"/>
          <w:kern w:val="0"/>
          <w:sz w:val="24"/>
          <w:szCs w:val="24"/>
          <w:lang w:val="en-US" w:eastAsia="zh-CN" w:bidi="ar"/>
        </w:rPr>
        <w:t>附表</w:t>
      </w:r>
    </w:p>
    <w:p>
      <w:pPr>
        <w:keepNext w:val="0"/>
        <w:keepLines w:val="0"/>
        <w:widowControl/>
        <w:suppressLineNumbers w:val="0"/>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b/>
          <w:kern w:val="0"/>
          <w:sz w:val="28"/>
          <w:szCs w:val="28"/>
          <w:lang w:val="en-US" w:eastAsia="zh-CN" w:bidi="ar"/>
        </w:rPr>
        <w:t>统计上大中小微型企业划分标准</w:t>
      </w:r>
    </w:p>
    <w:p>
      <w:pPr>
        <w:keepNext w:val="0"/>
        <w:keepLines w:val="0"/>
        <w:widowControl/>
        <w:suppressLineNumbers w:val="0"/>
        <w:spacing w:before="0" w:beforeAutospacing="0" w:after="0" w:afterAutospacing="0" w:line="330" w:lineRule="atLeast"/>
        <w:ind w:left="0" w:right="0"/>
        <w:jc w:val="center"/>
        <w:rPr>
          <w:rFonts w:hint="default" w:ascii="Calibri" w:hAnsi="Calibri" w:cs="Calibri"/>
          <w:sz w:val="21"/>
          <w:szCs w:val="21"/>
        </w:rPr>
      </w:pPr>
      <w:r>
        <w:rPr>
          <w:rFonts w:hint="eastAsia" w:ascii="宋体" w:hAnsi="宋体" w:eastAsia="宋体" w:cs="宋体"/>
          <w:b/>
          <w:kern w:val="0"/>
          <w:sz w:val="28"/>
          <w:szCs w:val="28"/>
          <w:lang w:val="en-US" w:eastAsia="zh-CN" w:bidi="ar"/>
        </w:rPr>
        <w:t>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24"/>
        <w:gridCol w:w="1203"/>
        <w:gridCol w:w="650"/>
        <w:gridCol w:w="1056"/>
        <w:gridCol w:w="1524"/>
        <w:gridCol w:w="1351"/>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211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行业名称</w:t>
            </w:r>
          </w:p>
        </w:tc>
        <w:tc>
          <w:tcPr>
            <w:tcW w:w="136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指标名称</w:t>
            </w:r>
          </w:p>
        </w:tc>
        <w:tc>
          <w:tcPr>
            <w:tcW w:w="7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计量</w:t>
            </w:r>
            <w:r>
              <w:rPr>
                <w:rFonts w:hint="eastAsia" w:ascii="宋体" w:hAnsi="宋体" w:eastAsia="宋体" w:cs="宋体"/>
                <w:b/>
                <w:kern w:val="0"/>
                <w:sz w:val="18"/>
                <w:szCs w:val="18"/>
                <w:lang w:val="en-US" w:eastAsia="zh-CN" w:bidi="ar"/>
              </w:rPr>
              <w:br w:type="textWrapping"/>
            </w:r>
            <w:r>
              <w:rPr>
                <w:rFonts w:hint="eastAsia" w:ascii="宋体" w:hAnsi="宋体" w:eastAsia="宋体" w:cs="宋体"/>
                <w:b/>
                <w:kern w:val="0"/>
                <w:sz w:val="18"/>
                <w:szCs w:val="18"/>
                <w:lang w:val="en-US" w:eastAsia="zh-CN" w:bidi="ar"/>
              </w:rPr>
              <w:t>单位</w:t>
            </w:r>
          </w:p>
        </w:tc>
        <w:tc>
          <w:tcPr>
            <w:tcW w:w="11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大型</w:t>
            </w:r>
          </w:p>
        </w:tc>
        <w:tc>
          <w:tcPr>
            <w:tcW w:w="17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中型</w:t>
            </w:r>
          </w:p>
        </w:tc>
        <w:tc>
          <w:tcPr>
            <w:tcW w:w="14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小型</w:t>
            </w:r>
          </w:p>
        </w:tc>
        <w:tc>
          <w:tcPr>
            <w:tcW w:w="992" w:type="dxa"/>
            <w:tcBorders>
              <w:top w:val="single" w:color="auto" w:sz="8" w:space="0"/>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kern w:val="0"/>
                <w:sz w:val="18"/>
                <w:szCs w:val="18"/>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农、林、牧、渔业</w:t>
            </w: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Y≥20000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500≤Y＜20000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50≤Y＜500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工业 *</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300≤X＜1000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20≤X＜300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Y≥40000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2000≤Y＜40000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300≤Y＜2000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建筑业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Y≥80000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6000≤Y＜80000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300≤Y＜6000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资产总额(Z)</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Z≥80000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5000≤Z＜80000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300≤Z＜5000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批发业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20≤X＜200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5≤X＜20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Y≥40000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5000≤Y＜40000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1000≤Y＜5000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零售业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50≤X＜300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10≤X＜50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Y≥20000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500≤Y＜20000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100≤Y＜500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交通运输业 *</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300≤X＜1000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20≤X＜300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Y≥30000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3000≤Y＜30000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200≤Y＜3000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仓储业*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100≤X＜200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20≤X＜100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Y≥30000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1000≤Y＜30000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100≤Y＜1000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邮政业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300≤X＜1000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20≤X＜300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Y≥30000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2000≤Y＜30000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100≤Y＜2000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住宿业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2000≤Y＜10000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100≤Y＜2000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餐饮业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2000≤Y＜10000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100≤Y＜2000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信息传输业 *</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X≥2000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100≤X＜2000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1000≤Y＜100000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100≤Y＜1000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pacing w:val="0"/>
                <w:kern w:val="0"/>
                <w:sz w:val="18"/>
                <w:szCs w:val="18"/>
                <w:lang w:val="en-US" w:eastAsia="zh-CN" w:bidi="ar"/>
              </w:rPr>
              <w:t>软件和信息技术服</w:t>
            </w:r>
            <w:r>
              <w:rPr>
                <w:rFonts w:hint="eastAsia" w:ascii="宋体" w:hAnsi="宋体" w:eastAsia="宋体" w:cs="宋体"/>
                <w:kern w:val="0"/>
                <w:sz w:val="18"/>
                <w:szCs w:val="18"/>
                <w:lang w:val="en-US" w:eastAsia="zh-CN" w:bidi="ar"/>
              </w:rPr>
              <w:t>务业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1000≤Y＜10000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50≤Y＜1000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房地产开发经营</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Y≥200000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1000≤Y＜200000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100≤Y＜1000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资产总额(Z)</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Z≥10000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5000≤Z＜10000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2000≤Z＜5000   </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物业管理</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300≤X＜1000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营业收入(Y)</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Y≥5000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1000≤Y＜5000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500≤Y＜1000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租赁和商务服务业</w:t>
            </w:r>
          </w:p>
        </w:tc>
        <w:tc>
          <w:tcPr>
            <w:tcW w:w="136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1426" w:type="dxa"/>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nil"/>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113"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sz w:val="20"/>
                <w:szCs w:val="20"/>
              </w:rPr>
            </w:pP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资产总额(Z)</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万元</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Z≥120000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8000≤Z＜120000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100≤Z＜8000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kern w:val="0"/>
                <w:sz w:val="18"/>
                <w:szCs w:val="18"/>
                <w:lang w:val="en-US" w:eastAsia="zh-CN" w:bidi="ar"/>
              </w:rPr>
              <w:t>其他未列明行业 *</w:t>
            </w:r>
          </w:p>
        </w:tc>
        <w:tc>
          <w:tcPr>
            <w:tcW w:w="13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从业人员(X)</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人</w:t>
            </w:r>
          </w:p>
        </w:tc>
        <w:tc>
          <w:tcPr>
            <w:tcW w:w="11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X≥300</w:t>
            </w: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1" w:right="0" w:firstLine="0"/>
              <w:jc w:val="center"/>
              <w:rPr>
                <w:rFonts w:hint="default" w:ascii="Calibri" w:hAnsi="Calibri" w:cs="Calibri"/>
                <w:sz w:val="21"/>
                <w:szCs w:val="21"/>
              </w:rPr>
            </w:pPr>
            <w:r>
              <w:rPr>
                <w:rFonts w:hint="eastAsia" w:ascii="宋体" w:hAnsi="宋体" w:eastAsia="宋体" w:cs="宋体"/>
                <w:kern w:val="0"/>
                <w:sz w:val="18"/>
                <w:szCs w:val="18"/>
                <w:lang w:val="en-US" w:eastAsia="zh-CN" w:bidi="ar"/>
              </w:rPr>
              <w:t>100≤X＜300</w:t>
            </w:r>
          </w:p>
        </w:tc>
        <w:tc>
          <w:tcPr>
            <w:tcW w:w="14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 10≤X＜100</w:t>
            </w:r>
          </w:p>
        </w:tc>
        <w:tc>
          <w:tcPr>
            <w:tcW w:w="992" w:type="dxa"/>
            <w:tcBorders>
              <w:top w:val="nil"/>
              <w:left w:val="nil"/>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18"/>
                <w:szCs w:val="18"/>
                <w:lang w:val="en-US" w:eastAsia="zh-CN" w:bidi="ar"/>
              </w:rPr>
              <w:t>X＜10</w:t>
            </w:r>
          </w:p>
        </w:tc>
      </w:tr>
    </w:tbl>
    <w:p>
      <w:pPr>
        <w:keepNext w:val="0"/>
        <w:keepLines w:val="0"/>
        <w:widowControl/>
        <w:suppressLineNumbers w:val="0"/>
        <w:spacing w:before="0" w:beforeAutospacing="0" w:after="0" w:afterAutospacing="0" w:line="540" w:lineRule="atLeast"/>
        <w:ind w:left="0" w:right="0"/>
        <w:jc w:val="both"/>
        <w:rPr>
          <w:rFonts w:hint="default" w:ascii="Calibri" w:hAnsi="Calibri" w:cs="Calibri"/>
          <w:sz w:val="21"/>
          <w:szCs w:val="21"/>
        </w:rPr>
      </w:pPr>
      <w:r>
        <w:rPr>
          <w:rFonts w:ascii="楷体" w:hAnsi="楷体" w:eastAsia="楷体" w:cs="楷体"/>
          <w:spacing w:val="0"/>
          <w:kern w:val="0"/>
          <w:sz w:val="24"/>
          <w:szCs w:val="24"/>
          <w:lang w:val="en-US" w:eastAsia="zh-CN" w:bidi="ar"/>
        </w:rPr>
        <w:t> </w:t>
      </w:r>
    </w:p>
    <w:p>
      <w:pPr>
        <w:keepNext w:val="0"/>
        <w:keepLines w:val="0"/>
        <w:widowControl/>
        <w:suppressLineNumbers w:val="0"/>
        <w:spacing w:before="0" w:beforeAutospacing="0" w:after="0" w:afterAutospacing="0" w:line="540" w:lineRule="atLeast"/>
        <w:ind w:left="0" w:right="0"/>
        <w:jc w:val="both"/>
        <w:rPr>
          <w:rFonts w:hint="default" w:ascii="Calibri" w:hAnsi="Calibri" w:cs="Calibri"/>
          <w:sz w:val="21"/>
          <w:szCs w:val="21"/>
        </w:rPr>
      </w:pPr>
      <w:r>
        <w:rPr>
          <w:rFonts w:hint="eastAsia" w:ascii="楷体" w:hAnsi="楷体" w:eastAsia="楷体" w:cs="楷体"/>
          <w:b/>
          <w:spacing w:val="0"/>
          <w:kern w:val="0"/>
          <w:sz w:val="24"/>
          <w:szCs w:val="24"/>
          <w:lang w:val="en-US" w:eastAsia="zh-CN" w:bidi="ar"/>
        </w:rPr>
        <w:t>说明：</w:t>
      </w:r>
    </w:p>
    <w:p>
      <w:pPr>
        <w:keepNext w:val="0"/>
        <w:keepLines w:val="0"/>
        <w:widowControl/>
        <w:suppressLineNumbers w:val="0"/>
        <w:spacing w:before="0" w:beforeAutospacing="0" w:after="0" w:afterAutospacing="0" w:line="540" w:lineRule="atLeast"/>
        <w:ind w:left="0" w:right="0"/>
        <w:jc w:val="both"/>
        <w:rPr>
          <w:rFonts w:hint="default" w:ascii="Calibri" w:hAnsi="Calibri" w:cs="Calibri"/>
          <w:sz w:val="21"/>
          <w:szCs w:val="21"/>
        </w:rPr>
      </w:pPr>
      <w:r>
        <w:rPr>
          <w:rFonts w:hint="eastAsia" w:ascii="楷体" w:hAnsi="楷体" w:eastAsia="楷体" w:cs="楷体"/>
          <w:spacing w:val="0"/>
          <w:kern w:val="0"/>
          <w:sz w:val="24"/>
          <w:szCs w:val="24"/>
          <w:lang w:val="en-US" w:eastAsia="zh-CN" w:bidi="ar"/>
        </w:rPr>
        <w:t>　　1.大型、中型和小型企业须同时满足所列指标的下限，否则下划一档；微型企业只须满足所列指标中的一项即可。</w:t>
      </w:r>
    </w:p>
    <w:p>
      <w:pPr>
        <w:keepNext w:val="0"/>
        <w:keepLines w:val="0"/>
        <w:widowControl/>
        <w:suppressLineNumbers w:val="0"/>
        <w:spacing w:before="0" w:beforeAutospacing="0" w:after="0" w:afterAutospacing="0" w:line="540" w:lineRule="atLeast"/>
        <w:ind w:left="0" w:right="0"/>
        <w:jc w:val="both"/>
        <w:rPr>
          <w:rFonts w:hint="default" w:ascii="Calibri" w:hAnsi="Calibri" w:cs="Calibri"/>
          <w:sz w:val="21"/>
          <w:szCs w:val="21"/>
        </w:rPr>
      </w:pPr>
      <w:r>
        <w:rPr>
          <w:rFonts w:hint="eastAsia" w:ascii="楷体" w:hAnsi="楷体" w:eastAsia="楷体" w:cs="楷体"/>
          <w:spacing w:val="0"/>
          <w:kern w:val="0"/>
          <w:sz w:val="24"/>
          <w:szCs w:val="24"/>
          <w:lang w:val="en-US" w:eastAsia="zh-CN"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widowControl/>
        <w:suppressLineNumbers w:val="0"/>
        <w:spacing w:before="0" w:beforeAutospacing="0" w:after="0" w:afterAutospacing="0" w:line="540" w:lineRule="atLeast"/>
        <w:ind w:left="0" w:right="0"/>
        <w:jc w:val="both"/>
        <w:rPr>
          <w:rFonts w:hint="default" w:ascii="Calibri" w:hAnsi="Calibri" w:cs="Calibri"/>
          <w:sz w:val="21"/>
          <w:szCs w:val="21"/>
        </w:rPr>
      </w:pPr>
      <w:r>
        <w:rPr>
          <w:rFonts w:hint="eastAsia" w:ascii="楷体" w:hAnsi="楷体" w:eastAsia="楷体" w:cs="楷体"/>
          <w:spacing w:val="0"/>
          <w:kern w:val="0"/>
          <w:sz w:val="24"/>
          <w:szCs w:val="24"/>
          <w:lang w:val="en-US" w:eastAsia="zh-CN" w:bidi="ar"/>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YTlhYWM0Y2NiODhhYThmMzQ4MjI3NjgxYTM2OTUifQ=="/>
  </w:docVars>
  <w:rsids>
    <w:rsidRoot w:val="00000000"/>
    <w:rsid w:val="24035626"/>
    <w:rsid w:val="3EAB0813"/>
    <w:rsid w:val="458B60E8"/>
    <w:rsid w:val="77FF71BB"/>
    <w:rsid w:val="FC1FD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小蜗</cp:lastModifiedBy>
  <dcterms:modified xsi:type="dcterms:W3CDTF">2024-06-18T02:05:31Z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6A4B2DD7E78B4BDF883CC621BD209098_13</vt:lpwstr>
  </property>
</Properties>
</file>