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default" w:ascii="Nimbus Roman No9 L" w:hAnsi="Nimbus Roman No9 L" w:eastAsia="方正小标宋简体" w:cs="Nimbus Roman No9 L"/>
          <w:sz w:val="44"/>
          <w:szCs w:val="44"/>
          <w:lang w:eastAsia="zh-CN"/>
        </w:rPr>
      </w:pPr>
      <w:r>
        <w:rPr>
          <w:rFonts w:hint="default" w:ascii="Nimbus Roman No9 L" w:hAnsi="Nimbus Roman No9 L" w:eastAsia="方正小标宋简体" w:cs="Nimbus Roman No9 L"/>
          <w:sz w:val="44"/>
          <w:szCs w:val="44"/>
          <w:lang w:eastAsia="zh-CN"/>
        </w:rPr>
        <w:t>区科技局</w:t>
      </w:r>
      <w:r>
        <w:rPr>
          <w:rFonts w:hint="default" w:ascii="Nimbus Roman No9 L" w:hAnsi="Nimbus Roman No9 L" w:eastAsia="方正小标宋简体" w:cs="Nimbus Roman No9 L"/>
          <w:sz w:val="44"/>
          <w:szCs w:val="44"/>
        </w:rPr>
        <w:t>2023年法治</w:t>
      </w:r>
      <w:r>
        <w:rPr>
          <w:rFonts w:hint="eastAsia" w:ascii="Nimbus Roman No9 L" w:hAnsi="Nimbus Roman No9 L" w:eastAsia="方正小标宋简体" w:cs="Nimbus Roman No9 L"/>
          <w:sz w:val="44"/>
          <w:szCs w:val="44"/>
          <w:lang w:eastAsia="zh-CN"/>
        </w:rPr>
        <w:t>政府</w:t>
      </w:r>
      <w:r>
        <w:rPr>
          <w:rFonts w:hint="default" w:ascii="Nimbus Roman No9 L" w:hAnsi="Nimbus Roman No9 L" w:eastAsia="方正小标宋简体" w:cs="Nimbus Roman No9 L"/>
          <w:sz w:val="44"/>
          <w:szCs w:val="44"/>
        </w:rPr>
        <w:t>建设</w:t>
      </w:r>
      <w:r>
        <w:rPr>
          <w:rFonts w:hint="eastAsia" w:ascii="Nimbus Roman No9 L" w:hAnsi="Nimbus Roman No9 L" w:eastAsia="方正小标宋简体" w:cs="Nimbus Roman No9 L"/>
          <w:sz w:val="44"/>
          <w:szCs w:val="44"/>
          <w:lang w:eastAsia="zh-CN"/>
        </w:rPr>
        <w:t>情况</w:t>
      </w:r>
      <w:r>
        <w:rPr>
          <w:rFonts w:hint="default" w:ascii="Nimbus Roman No9 L" w:hAnsi="Nimbus Roman No9 L" w:eastAsia="方正小标宋简体" w:cs="Nimbus Roman No9 L"/>
          <w:sz w:val="44"/>
          <w:szCs w:val="44"/>
        </w:rPr>
        <w:t>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default" w:ascii="Nimbus Roman No9 L" w:hAnsi="Nimbus Roman No9 L" w:eastAsia="CESI楷体-GB2312" w:cs="Nimbus Roman No9 L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  <w:lang w:val="en"/>
        </w:rPr>
        <w:t>2023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年，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区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科技局</w:t>
      </w:r>
      <w:r>
        <w:rPr>
          <w:rFonts w:hint="eastAsia" w:ascii="Nimbus Roman No9 L" w:hAnsi="Nimbus Roman No9 L" w:cs="Nimbus Roman No9 L"/>
          <w:sz w:val="32"/>
          <w:szCs w:val="32"/>
          <w:lang w:eastAsia="zh-CN"/>
        </w:rPr>
        <w:t>坚持以习近平新时代中国特色社会主义思想为指导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，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按照区委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关于全面依法治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区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的部署要求，党政主要负责人切实履行推进法治建设第一责任人职责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，</w:t>
      </w:r>
      <w:r>
        <w:rPr>
          <w:rFonts w:hint="default" w:ascii="Nimbus Roman No9 L" w:hAnsi="Nimbus Roman No9 L" w:eastAsia="仿宋_GB2312" w:cs="Nimbus Roman No9 L"/>
        </w:rPr>
        <w:t>依法履行</w:t>
      </w:r>
      <w:r>
        <w:rPr>
          <w:rFonts w:hint="default" w:ascii="Nimbus Roman No9 L" w:hAnsi="Nimbus Roman No9 L" w:eastAsia="仿宋_GB2312" w:cs="Nimbus Roman No9 L"/>
          <w:lang w:eastAsia="zh-CN"/>
        </w:rPr>
        <w:t>行政</w:t>
      </w:r>
      <w:r>
        <w:rPr>
          <w:rFonts w:hint="default" w:ascii="Nimbus Roman No9 L" w:hAnsi="Nimbus Roman No9 L" w:eastAsia="仿宋_GB2312" w:cs="Nimbus Roman No9 L"/>
        </w:rPr>
        <w:t>职能</w:t>
      </w:r>
      <w:r>
        <w:rPr>
          <w:rFonts w:hint="default" w:ascii="Nimbus Roman No9 L" w:hAnsi="Nimbus Roman No9 L" w:eastAsia="仿宋_GB2312" w:cs="Nimbus Roman No9 L"/>
          <w:lang w:eastAsia="zh-CN"/>
        </w:rPr>
        <w:t>，</w:t>
      </w:r>
      <w:r>
        <w:rPr>
          <w:rFonts w:hint="default" w:ascii="Nimbus Roman No9 L" w:hAnsi="Nimbus Roman No9 L" w:eastAsia="仿宋_GB2312" w:cs="Nimbus Roman No9 L"/>
        </w:rPr>
        <w:t>推进严格规范文明执法</w:t>
      </w:r>
      <w:r>
        <w:rPr>
          <w:rFonts w:hint="default" w:ascii="Nimbus Roman No9 L" w:hAnsi="Nimbus Roman No9 L" w:eastAsia="仿宋_GB2312" w:cs="Nimbus Roman No9 L"/>
          <w:lang w:eastAsia="zh-CN"/>
        </w:rPr>
        <w:t>，</w:t>
      </w:r>
      <w:r>
        <w:rPr>
          <w:rFonts w:hint="default" w:ascii="Nimbus Roman No9 L" w:hAnsi="Nimbus Roman No9 L" w:eastAsia="仿宋_GB2312" w:cs="Nimbus Roman No9 L"/>
          <w:highlight w:val="none"/>
        </w:rPr>
        <w:t>落实普法责任制</w:t>
      </w:r>
      <w:r>
        <w:rPr>
          <w:rFonts w:hint="default" w:ascii="Nimbus Roman No9 L" w:hAnsi="Nimbus Roman No9 L" w:eastAsia="仿宋_GB2312" w:cs="Nimbus Roman No9 L"/>
          <w:highlight w:val="none"/>
          <w:lang w:eastAsia="zh-CN"/>
        </w:rPr>
        <w:t>，</w:t>
      </w:r>
      <w:r>
        <w:rPr>
          <w:rFonts w:hint="eastAsia" w:ascii="Nimbus Roman No9 L" w:hAnsi="Nimbus Roman No9 L" w:cs="Nimbus Roman No9 L"/>
          <w:highlight w:val="none"/>
          <w:lang w:eastAsia="zh-CN"/>
        </w:rPr>
        <w:t>扎实</w:t>
      </w:r>
      <w:r>
        <w:rPr>
          <w:rFonts w:hint="eastAsia" w:ascii="Nimbus Roman No9 L" w:hAnsi="Nimbus Roman No9 L" w:cs="Nimbus Roman No9 L"/>
          <w:sz w:val="32"/>
          <w:szCs w:val="32"/>
          <w:lang w:eastAsia="zh-CN"/>
        </w:rPr>
        <w:t>推进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法治</w:t>
      </w:r>
      <w:r>
        <w:rPr>
          <w:rFonts w:hint="eastAsia" w:ascii="Nimbus Roman No9 L" w:hAnsi="Nimbus Roman No9 L" w:cs="Nimbus Roman No9 L"/>
          <w:sz w:val="32"/>
          <w:szCs w:val="32"/>
          <w:lang w:eastAsia="zh-CN"/>
        </w:rPr>
        <w:t>政府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建设，现将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"/>
        </w:rPr>
        <w:t>2023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年法治</w:t>
      </w:r>
      <w:r>
        <w:rPr>
          <w:rFonts w:hint="eastAsia" w:ascii="Nimbus Roman No9 L" w:hAnsi="Nimbus Roman No9 L" w:cs="Nimbus Roman No9 L"/>
          <w:sz w:val="32"/>
          <w:szCs w:val="32"/>
          <w:lang w:eastAsia="zh-CN"/>
        </w:rPr>
        <w:t>政府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建设情况报告如下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jc w:val="both"/>
        <w:textAlignment w:val="auto"/>
        <w:outlineLvl w:val="9"/>
        <w:rPr>
          <w:rFonts w:hint="default" w:ascii="Nimbus Roman No9 L" w:hAnsi="Nimbus Roman No9 L" w:eastAsia="黑体" w:cs="Nimbus Roman No9 L"/>
          <w:sz w:val="32"/>
          <w:szCs w:val="32"/>
        </w:rPr>
      </w:pPr>
      <w:r>
        <w:rPr>
          <w:rFonts w:hint="default" w:ascii="Nimbus Roman No9 L" w:hAnsi="Nimbus Roman No9 L" w:eastAsia="黑体" w:cs="Nimbus Roman No9 L"/>
          <w:sz w:val="32"/>
          <w:szCs w:val="32"/>
        </w:rPr>
        <w:t>一、主要</w:t>
      </w:r>
      <w:r>
        <w:rPr>
          <w:rFonts w:hint="eastAsia" w:ascii="Nimbus Roman No9 L" w:hAnsi="Nimbus Roman No9 L" w:eastAsia="黑体" w:cs="Nimbus Roman No9 L"/>
          <w:sz w:val="32"/>
          <w:szCs w:val="32"/>
          <w:lang w:eastAsia="zh-CN"/>
        </w:rPr>
        <w:t>工作</w:t>
      </w:r>
      <w:r>
        <w:rPr>
          <w:rFonts w:hint="default" w:ascii="Nimbus Roman No9 L" w:hAnsi="Nimbus Roman No9 L" w:eastAsia="黑体" w:cs="Nimbus Roman No9 L"/>
          <w:sz w:val="32"/>
          <w:szCs w:val="32"/>
        </w:rPr>
        <w:t>举措及成效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Nimbus Roman No9 L" w:hAnsi="Nimbus Roman No9 L" w:cs="Nimbus Roman No9 L"/>
        </w:rPr>
      </w:pPr>
      <w:r>
        <w:rPr>
          <w:rFonts w:hint="default" w:ascii="Nimbus Roman No9 L" w:hAnsi="Nimbus Roman No9 L" w:cs="Nimbus Roman No9 L"/>
        </w:rPr>
        <w:t>（一）深入学习</w:t>
      </w:r>
      <w:r>
        <w:rPr>
          <w:rFonts w:hint="default" w:ascii="Nimbus Roman No9 L" w:hAnsi="Nimbus Roman No9 L" w:cs="Nimbus Roman No9 L"/>
          <w:lang w:eastAsia="zh-CN"/>
        </w:rPr>
        <w:t>宣传贯彻</w:t>
      </w:r>
      <w:r>
        <w:rPr>
          <w:rFonts w:hint="default" w:ascii="Nimbus Roman No9 L" w:hAnsi="Nimbus Roman No9 L" w:cs="Nimbus Roman No9 L"/>
        </w:rPr>
        <w:t>习近平法治思想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lang w:val="en-US" w:eastAsia="zh-CN"/>
        </w:rPr>
        <w:t>落实理论学习中心组学法制度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lang w:val="en-US" w:eastAsia="zh-CN"/>
        </w:rPr>
        <w:t>全年组织专题学法2次，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lang w:val="en-US" w:eastAsia="zh-Hans"/>
        </w:rPr>
        <w:t>将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lang w:val="en-US" w:eastAsia="zh-CN"/>
        </w:rPr>
        <w:t>《习近平法治思想学习纲要》《习近平法治思想概论》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lang w:val="en-US" w:eastAsia="zh-Hans"/>
        </w:rPr>
        <w:t>作为必学内容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lang w:eastAsia="zh-Hans"/>
        </w:rPr>
        <w:t>。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lang w:val="en-US" w:eastAsia="zh-CN"/>
        </w:rPr>
        <w:t>主要负责人带头讲法治课1次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lang w:val="en-US" w:eastAsia="zh-Hans"/>
        </w:rPr>
        <w:t>党组会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lang w:val="en-US" w:eastAsia="zh-CN"/>
        </w:rPr>
        <w:t>传达区委全面依法治区委员会会议精神，切实把思想和行动统一到党中央全面依法治国重大决策部署上来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lang w:eastAsia="zh-CN"/>
        </w:rPr>
        <w:t>，促进领导干部做尊法学法守法用法的模范。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lang w:val="en-US" w:eastAsia="zh-CN"/>
        </w:rPr>
        <w:t>各支部结合学习贯彻习近平新时代中国特色社会主义思想主题教育，以党章、准则、条例等为</w:t>
      </w:r>
      <w:r>
        <w:rPr>
          <w:rFonts w:hint="eastAsia" w:ascii="Nimbus Roman No9 L" w:hAnsi="Nimbus Roman No9 L" w:eastAsia="仿宋_GB2312" w:cs="Nimbus Roman No9 L"/>
          <w:b w:val="0"/>
          <w:bCs w:val="0"/>
          <w:color w:val="auto"/>
          <w:sz w:val="32"/>
          <w:szCs w:val="32"/>
          <w:lang w:val="en-US" w:eastAsia="zh-CN"/>
        </w:rPr>
        <w:t>学习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lang w:val="en-US" w:eastAsia="zh-CN"/>
        </w:rPr>
        <w:t>重点，扎实推动习近平法治思想</w:t>
      </w:r>
      <w:r>
        <w:rPr>
          <w:rFonts w:hint="eastAsia" w:ascii="Nimbus Roman No9 L" w:hAnsi="Nimbus Roman No9 L" w:eastAsia="仿宋_GB2312" w:cs="Nimbus Roman No9 L"/>
          <w:b w:val="0"/>
          <w:bCs w:val="0"/>
          <w:color w:val="auto"/>
          <w:sz w:val="32"/>
          <w:szCs w:val="32"/>
          <w:lang w:val="en-US" w:eastAsia="zh-CN"/>
        </w:rPr>
        <w:t>学习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lang w:val="en-US" w:eastAsia="zh-CN"/>
        </w:rPr>
        <w:t>常态化、深入化开展。深入开展“双万双服促发展”活动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lang w:val="en-US" w:eastAsia="zh-Hans"/>
        </w:rPr>
        <w:t>将习近平法治思想和业务工作紧密结合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lang w:eastAsia="zh-Hans"/>
        </w:rPr>
        <w:t>，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lang w:val="en-US" w:eastAsia="zh-CN"/>
        </w:rPr>
        <w:t>了解企业生产经营情况和科技创新情况，加强科技创新政策宣传，切实解决企业难点问题。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Nimbus Roman No9 L" w:hAnsi="Nimbus Roman No9 L" w:cs="Nimbus Roman No9 L"/>
        </w:rPr>
      </w:pPr>
      <w:r>
        <w:rPr>
          <w:rFonts w:hint="default" w:ascii="Nimbus Roman No9 L" w:hAnsi="Nimbus Roman No9 L" w:cs="Nimbus Roman No9 L"/>
        </w:rPr>
        <w:t>（</w:t>
      </w:r>
      <w:r>
        <w:rPr>
          <w:rFonts w:hint="default" w:ascii="Nimbus Roman No9 L" w:hAnsi="Nimbus Roman No9 L" w:cs="Nimbus Roman No9 L"/>
          <w:lang w:eastAsia="zh-CN"/>
        </w:rPr>
        <w:t>二</w:t>
      </w:r>
      <w:r>
        <w:rPr>
          <w:rFonts w:hint="default" w:ascii="Nimbus Roman No9 L" w:hAnsi="Nimbus Roman No9 L" w:cs="Nimbus Roman No9 L"/>
        </w:rPr>
        <w:t>）健全依法行政制度体系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Nimbus Roman No9 L" w:hAnsi="Nimbus Roman No9 L" w:cs="Nimbus Roman No9 L"/>
          <w:color w:val="000000"/>
          <w:sz w:val="32"/>
          <w:szCs w:val="32"/>
          <w:lang w:val="en-US" w:eastAsia="zh-CN"/>
        </w:rPr>
      </w:pPr>
      <w:r>
        <w:rPr>
          <w:rFonts w:hint="default" w:ascii="Nimbus Roman No9 L" w:hAnsi="Nimbus Roman No9 L" w:cs="Nimbus Roman No9 L"/>
          <w:b/>
          <w:bCs/>
          <w:color w:val="000000"/>
          <w:sz w:val="32"/>
          <w:szCs w:val="32"/>
          <w:lang w:val="en-US" w:eastAsia="zh-CN"/>
        </w:rPr>
        <w:t>1.加强行政规范性文件管理。</w:t>
      </w:r>
      <w:r>
        <w:rPr>
          <w:rFonts w:hint="default" w:ascii="Nimbus Roman No9 L" w:hAnsi="Nimbus Roman No9 L" w:cs="Nimbus Roman No9 L"/>
          <w:b w:val="0"/>
          <w:bCs w:val="0"/>
          <w:color w:val="000000"/>
          <w:sz w:val="32"/>
          <w:szCs w:val="32"/>
          <w:lang w:val="en-US" w:eastAsia="zh-CN"/>
        </w:rPr>
        <w:t>贯彻</w:t>
      </w:r>
      <w:r>
        <w:rPr>
          <w:rFonts w:hint="default" w:ascii="Nimbus Roman No9 L" w:hAnsi="Nimbus Roman No9 L" w:cs="Nimbus Roman No9 L"/>
          <w:color w:val="000000"/>
          <w:sz w:val="32"/>
          <w:szCs w:val="32"/>
          <w:lang w:val="en-US" w:eastAsia="zh-CN"/>
        </w:rPr>
        <w:t>落实《天津市行政规范性文件管理规定》要求，根据经济社会发展需要，以及上位法立改废释情况，定期开展规范性文件清理。</w:t>
      </w:r>
      <w:r>
        <w:rPr>
          <w:rFonts w:hint="eastAsia" w:ascii="Nimbus Roman No9 L" w:hAnsi="Nimbus Roman No9 L" w:cs="Nimbus Roman No9 L"/>
          <w:color w:val="000000"/>
          <w:sz w:val="32"/>
          <w:szCs w:val="32"/>
          <w:lang w:val="en-US" w:eastAsia="zh-CN"/>
        </w:rPr>
        <w:t>全年</w:t>
      </w:r>
      <w:r>
        <w:rPr>
          <w:rFonts w:hint="default" w:ascii="Nimbus Roman No9 L" w:hAnsi="Nimbus Roman No9 L" w:cs="Nimbus Roman No9 L"/>
          <w:color w:val="000000"/>
          <w:sz w:val="32"/>
          <w:szCs w:val="32"/>
          <w:lang w:val="en-US" w:eastAsia="zh-CN"/>
        </w:rPr>
        <w:t>组织与科技相关的规范性文件专项清理</w:t>
      </w:r>
      <w:r>
        <w:rPr>
          <w:rFonts w:hint="default" w:ascii="Nimbus Roman No9 L" w:hAnsi="Nimbus Roman No9 L" w:cs="Nimbus Roman No9 L"/>
          <w:color w:val="auto"/>
          <w:sz w:val="32"/>
          <w:szCs w:val="32"/>
          <w:highlight w:val="none"/>
          <w:lang w:val="en" w:eastAsia="zh-CN"/>
        </w:rPr>
        <w:t>1</w:t>
      </w:r>
      <w:r>
        <w:rPr>
          <w:rFonts w:hint="default" w:ascii="Nimbus Roman No9 L" w:hAnsi="Nimbus Roman No9 L" w:cs="Nimbus Roman No9 L"/>
          <w:color w:val="000000"/>
          <w:sz w:val="32"/>
          <w:szCs w:val="32"/>
          <w:lang w:val="en-US" w:eastAsia="zh-CN"/>
        </w:rPr>
        <w:t>次。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Nimbus Roman No9 L" w:hAnsi="Nimbus Roman No9 L" w:cs="Nimbus Roman No9 L"/>
          <w:color w:val="000000"/>
          <w:sz w:val="32"/>
          <w:szCs w:val="32"/>
          <w:lang w:val="en-US" w:eastAsia="zh-CN"/>
        </w:rPr>
      </w:pPr>
      <w:r>
        <w:rPr>
          <w:rFonts w:hint="default" w:ascii="Nimbus Roman No9 L" w:hAnsi="Nimbus Roman No9 L" w:cs="Nimbus Roman No9 L"/>
          <w:b/>
          <w:bCs/>
          <w:color w:val="000000"/>
          <w:sz w:val="32"/>
          <w:szCs w:val="32"/>
          <w:lang w:val="en-US" w:eastAsia="zh-CN"/>
        </w:rPr>
        <w:t>2.落实合法性审核机制。</w:t>
      </w:r>
      <w:r>
        <w:rPr>
          <w:rFonts w:hint="default" w:ascii="Nimbus Roman No9 L" w:hAnsi="Nimbus Roman No9 L" w:cs="Nimbus Roman No9 L"/>
          <w:color w:val="000000"/>
          <w:sz w:val="32"/>
          <w:szCs w:val="32"/>
          <w:lang w:val="en-US" w:eastAsia="zh-CN"/>
        </w:rPr>
        <w:t>开展重大行政决策、重大执法决定、行政规范性文件的法制审核，全年共完成法制</w:t>
      </w:r>
      <w:r>
        <w:rPr>
          <w:rFonts w:hint="eastAsia" w:ascii="Nimbus Roman No9 L" w:hAnsi="Nimbus Roman No9 L" w:cs="Nimbus Roman No9 L"/>
          <w:color w:val="000000"/>
          <w:sz w:val="32"/>
          <w:szCs w:val="32"/>
          <w:lang w:val="en-US" w:eastAsia="zh-CN"/>
        </w:rPr>
        <w:t>审核</w:t>
      </w:r>
      <w:r>
        <w:rPr>
          <w:rFonts w:hint="default" w:ascii="Nimbus Roman No9 L" w:hAnsi="Nimbus Roman No9 L" w:cs="Nimbus Roman No9 L"/>
          <w:color w:val="000000"/>
          <w:sz w:val="32"/>
          <w:szCs w:val="32"/>
          <w:lang w:val="en" w:eastAsia="zh-CN"/>
        </w:rPr>
        <w:t>42</w:t>
      </w:r>
      <w:r>
        <w:rPr>
          <w:rFonts w:hint="default" w:ascii="Nimbus Roman No9 L" w:hAnsi="Nimbus Roman No9 L" w:cs="Nimbus Roman No9 L"/>
          <w:color w:val="000000"/>
          <w:sz w:val="32"/>
          <w:szCs w:val="32"/>
          <w:lang w:val="en-US" w:eastAsia="zh-CN"/>
        </w:rPr>
        <w:t>次，有力促进科技行政决策的法治化规范化。印发了《区科技局重大行政执法决定法制审核目录清单》。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Nimbus Roman No9 L" w:hAnsi="Nimbus Roman No9 L" w:eastAsia="仿宋_GB2312" w:cs="Nimbus Roman No9 L"/>
          <w:color w:val="000000"/>
          <w:sz w:val="32"/>
          <w:szCs w:val="32"/>
          <w:lang w:val="en-US" w:eastAsia="zh-CN"/>
        </w:rPr>
      </w:pPr>
      <w:r>
        <w:rPr>
          <w:rFonts w:hint="default" w:ascii="Nimbus Roman No9 L" w:hAnsi="Nimbus Roman No9 L" w:cs="Nimbus Roman No9 L"/>
          <w:b/>
          <w:bCs/>
          <w:color w:val="000000"/>
          <w:sz w:val="32"/>
          <w:szCs w:val="32"/>
          <w:lang w:val="en" w:eastAsia="zh-CN"/>
        </w:rPr>
        <w:t>3</w:t>
      </w:r>
      <w:r>
        <w:rPr>
          <w:rFonts w:hint="default" w:ascii="Nimbus Roman No9 L" w:hAnsi="Nimbus Roman No9 L" w:cs="Nimbus Roman No9 L"/>
          <w:b/>
          <w:bCs/>
          <w:color w:val="000000"/>
          <w:sz w:val="32"/>
          <w:szCs w:val="32"/>
          <w:lang w:val="en-US" w:eastAsia="zh-CN"/>
        </w:rPr>
        <w:t>.完善重点领域配套法律制度。</w:t>
      </w:r>
      <w:r>
        <w:rPr>
          <w:rFonts w:hint="default" w:ascii="Nimbus Roman No9 L" w:hAnsi="Nimbus Roman No9 L" w:cs="Nimbus Roman No9 L"/>
          <w:color w:val="000000"/>
          <w:sz w:val="32"/>
          <w:szCs w:val="32"/>
          <w:lang w:val="en-US" w:eastAsia="zh-CN"/>
        </w:rPr>
        <w:t>组织开展《滨海新区科技创新券实施办法》《滨海新区区级孵化机构培育办法》的修订，健全新区科技</w:t>
      </w:r>
      <w:r>
        <w:rPr>
          <w:rFonts w:hint="eastAsia" w:ascii="Nimbus Roman No9 L" w:hAnsi="Nimbus Roman No9 L" w:cs="Nimbus Roman No9 L"/>
          <w:color w:val="000000"/>
          <w:sz w:val="32"/>
          <w:szCs w:val="32"/>
          <w:lang w:val="en-US" w:eastAsia="zh-CN"/>
        </w:rPr>
        <w:t>创新</w:t>
      </w:r>
      <w:r>
        <w:rPr>
          <w:rFonts w:hint="default" w:ascii="Nimbus Roman No9 L" w:hAnsi="Nimbus Roman No9 L" w:cs="Nimbus Roman No9 L"/>
          <w:color w:val="000000"/>
          <w:sz w:val="32"/>
          <w:szCs w:val="32"/>
          <w:lang w:val="en-US" w:eastAsia="zh-CN"/>
        </w:rPr>
        <w:t>重点领域法律制度。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Nimbus Roman No9 L" w:hAnsi="Nimbus Roman No9 L" w:cs="Nimbus Roman No9 L"/>
        </w:rPr>
      </w:pPr>
      <w:r>
        <w:rPr>
          <w:rFonts w:hint="default" w:ascii="Nimbus Roman No9 L" w:hAnsi="Nimbus Roman No9 L" w:cs="Nimbus Roman No9 L"/>
        </w:rPr>
        <w:t>（</w:t>
      </w:r>
      <w:r>
        <w:rPr>
          <w:rFonts w:hint="default" w:ascii="Nimbus Roman No9 L" w:hAnsi="Nimbus Roman No9 L" w:cs="Nimbus Roman No9 L"/>
          <w:lang w:eastAsia="zh-CN"/>
        </w:rPr>
        <w:t>三</w:t>
      </w:r>
      <w:r>
        <w:rPr>
          <w:rFonts w:hint="default" w:ascii="Nimbus Roman No9 L" w:hAnsi="Nimbus Roman No9 L" w:cs="Nimbus Roman No9 L"/>
        </w:rPr>
        <w:t>）依法全面履行政府职能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Nimbus Roman No9 L" w:hAnsi="Nimbus Roman No9 L" w:cs="Nimbus Roman No9 L"/>
          <w:lang w:eastAsia="zh-CN"/>
        </w:rPr>
      </w:pPr>
      <w:r>
        <w:rPr>
          <w:rFonts w:hint="default" w:ascii="Nimbus Roman No9 L" w:hAnsi="Nimbus Roman No9 L" w:cs="Nimbus Roman No9 L"/>
          <w:b/>
          <w:bCs/>
        </w:rPr>
        <w:t>1.落实重大行政决策程序制度。</w:t>
      </w:r>
      <w:r>
        <w:rPr>
          <w:rFonts w:hint="default" w:ascii="Nimbus Roman No9 L" w:hAnsi="Nimbus Roman No9 L" w:cs="Nimbus Roman No9 L"/>
        </w:rPr>
        <w:t>落实《</w:t>
      </w:r>
      <w:r>
        <w:rPr>
          <w:rFonts w:hint="default" w:ascii="Nimbus Roman No9 L" w:hAnsi="Nimbus Roman No9 L" w:cs="Nimbus Roman No9 L"/>
          <w:lang w:eastAsia="zh-CN"/>
        </w:rPr>
        <w:t>天津市</w:t>
      </w:r>
      <w:r>
        <w:rPr>
          <w:rFonts w:hint="default" w:ascii="Nimbus Roman No9 L" w:hAnsi="Nimbus Roman No9 L" w:cs="Nimbus Roman No9 L"/>
        </w:rPr>
        <w:t>重大行政决策程序规定》</w:t>
      </w:r>
      <w:r>
        <w:rPr>
          <w:rFonts w:hint="default" w:ascii="Nimbus Roman No9 L" w:hAnsi="Nimbus Roman No9 L" w:cs="Nimbus Roman No9 L"/>
          <w:lang w:eastAsia="zh-CN"/>
        </w:rPr>
        <w:t>《滨海新区</w:t>
      </w:r>
      <w:r>
        <w:rPr>
          <w:rFonts w:hint="default" w:ascii="Nimbus Roman No9 L" w:hAnsi="Nimbus Roman No9 L" w:cs="Nimbus Roman No9 L"/>
        </w:rPr>
        <w:t>重大行政决策程序规定</w:t>
      </w:r>
      <w:r>
        <w:rPr>
          <w:rFonts w:hint="default" w:ascii="Nimbus Roman No9 L" w:hAnsi="Nimbus Roman No9 L" w:cs="Nimbus Roman No9 L"/>
          <w:lang w:eastAsia="zh-CN"/>
        </w:rPr>
        <w:t>》及其配套文件</w:t>
      </w:r>
      <w:r>
        <w:rPr>
          <w:rFonts w:hint="default" w:ascii="Nimbus Roman No9 L" w:hAnsi="Nimbus Roman No9 L" w:cs="Nimbus Roman No9 L"/>
        </w:rPr>
        <w:t>。执行重大行政决策法定程序，落实全过程记录和档案管理制度。</w:t>
      </w:r>
      <w:r>
        <w:rPr>
          <w:rFonts w:hint="default" w:ascii="Nimbus Roman No9 L" w:hAnsi="Nimbus Roman No9 L" w:cs="Nimbus Roman No9 L"/>
          <w:lang w:val="en-US" w:eastAsia="zh-CN"/>
        </w:rPr>
        <w:t>注重发挥法律顾问、公职律师在重大行政决策中的作用。完成《滨海新区关于完善科技成果评价机制</w:t>
      </w:r>
      <w:r>
        <w:rPr>
          <w:rFonts w:hint="eastAsia" w:ascii="Nimbus Roman No9 L" w:hAnsi="Nimbus Roman No9 L" w:cs="Nimbus Roman No9 L"/>
          <w:lang w:val="en-US" w:eastAsia="zh-CN"/>
        </w:rPr>
        <w:t>的</w:t>
      </w:r>
      <w:r>
        <w:rPr>
          <w:rFonts w:hint="default" w:ascii="Nimbus Roman No9 L" w:hAnsi="Nimbus Roman No9 L" w:cs="Nimbus Roman No9 L"/>
          <w:lang w:val="en-US" w:eastAsia="zh-CN"/>
        </w:rPr>
        <w:t>实施方案》后评估工作。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Nimbus Roman No9 L" w:hAnsi="Nimbus Roman No9 L" w:cs="Nimbus Roman No9 L"/>
          <w:lang w:val="en"/>
        </w:rPr>
      </w:pPr>
      <w:r>
        <w:rPr>
          <w:rFonts w:hint="default" w:ascii="Nimbus Roman No9 L" w:hAnsi="Nimbus Roman No9 L" w:cs="Nimbus Roman No9 L"/>
          <w:b/>
          <w:bCs/>
          <w:lang w:val="en"/>
        </w:rPr>
        <w:t>2.实行权责清单</w:t>
      </w:r>
      <w:r>
        <w:rPr>
          <w:rFonts w:hint="eastAsia" w:ascii="Nimbus Roman No9 L" w:hAnsi="Nimbus Roman No9 L" w:cs="Nimbus Roman No9 L"/>
          <w:b/>
          <w:bCs/>
          <w:lang w:val="en" w:eastAsia="zh-CN"/>
        </w:rPr>
        <w:t>动态</w:t>
      </w:r>
      <w:r>
        <w:rPr>
          <w:rFonts w:hint="default" w:ascii="Nimbus Roman No9 L" w:hAnsi="Nimbus Roman No9 L" w:cs="Nimbus Roman No9 L"/>
          <w:b/>
          <w:bCs/>
          <w:lang w:val="en"/>
        </w:rPr>
        <w:t>管理。</w:t>
      </w:r>
      <w:r>
        <w:rPr>
          <w:rFonts w:hint="default" w:ascii="Nimbus Roman No9 L" w:hAnsi="Nimbus Roman No9 L" w:cs="Nimbus Roman No9 L"/>
          <w:lang w:val="en"/>
        </w:rPr>
        <w:t>落实《天津市政府工作部门权责清单动态管理办法》，积极推动权责清单动态管理工作，细化工作流程，明确责任分工。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Nimbus Roman No9 L" w:hAnsi="Nimbus Roman No9 L" w:cs="Nimbus Roman No9 L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Nimbus Roman No9 L" w:hAnsi="Nimbus Roman No9 L" w:cs="Nimbus Roman No9 L"/>
          <w:b/>
          <w:bCs/>
          <w:color w:val="000000"/>
          <w:sz w:val="32"/>
          <w:szCs w:val="32"/>
          <w:lang w:val="en-US" w:eastAsia="zh-CN"/>
        </w:rPr>
        <w:t>3.营造法治化营商环境。</w:t>
      </w:r>
      <w:r>
        <w:rPr>
          <w:rFonts w:hint="default" w:ascii="Nimbus Roman No9 L" w:hAnsi="Nimbus Roman No9 L" w:cs="Nimbus Roman No9 L"/>
          <w:color w:val="000000"/>
          <w:sz w:val="32"/>
          <w:szCs w:val="32"/>
          <w:lang w:val="en-US" w:eastAsia="zh-CN"/>
        </w:rPr>
        <w:t>印发</w:t>
      </w:r>
      <w:r>
        <w:rPr>
          <w:rFonts w:hint="default" w:ascii="Nimbus Roman No9 L" w:hAnsi="Nimbus Roman No9 L" w:cs="Nimbus Roman No9 L"/>
          <w:color w:val="000000"/>
          <w:sz w:val="32"/>
          <w:szCs w:val="32"/>
          <w:highlight w:val="none"/>
          <w:lang w:val="en-US" w:eastAsia="zh-CN"/>
        </w:rPr>
        <w:t>《区科技局实施高质量发展支撑引领行动打造国际一流营商环境</w:t>
      </w:r>
      <w:r>
        <w:rPr>
          <w:rFonts w:hint="default" w:ascii="Nimbus Roman No9 L" w:hAnsi="Nimbus Roman No9 L" w:cs="Nimbus Roman No9 L"/>
          <w:color w:val="000000"/>
          <w:sz w:val="32"/>
          <w:szCs w:val="32"/>
          <w:highlight w:val="none"/>
          <w:lang w:val="en" w:eastAsia="zh-CN"/>
        </w:rPr>
        <w:t>202</w:t>
      </w:r>
      <w:r>
        <w:rPr>
          <w:rFonts w:hint="default" w:ascii="Nimbus Roman No9 L" w:hAnsi="Nimbus Roman No9 L" w:cs="Nimbus Roman No9 L"/>
          <w:color w:val="000000"/>
          <w:sz w:val="32"/>
          <w:szCs w:val="32"/>
          <w:highlight w:val="none"/>
          <w:lang w:val="en-US" w:eastAsia="zh-CN"/>
        </w:rPr>
        <w:t>3年工作方案》</w:t>
      </w:r>
      <w:r>
        <w:rPr>
          <w:rFonts w:hint="default" w:ascii="Nimbus Roman No9 L" w:hAnsi="Nimbus Roman No9 L" w:cs="Nimbus Roman No9 L"/>
          <w:color w:val="000000"/>
          <w:sz w:val="32"/>
          <w:szCs w:val="32"/>
          <w:lang w:val="en-US" w:eastAsia="zh-CN"/>
        </w:rPr>
        <w:t>。梳理营商环境领域政策，强化对涉及市场主体的各类政策措施的公平竞争审查。</w:t>
      </w:r>
      <w:r>
        <w:rPr>
          <w:rFonts w:hint="default" w:ascii="Nimbus Roman No9 L" w:hAnsi="Nimbus Roman No9 L" w:cs="Nimbus Roman No9 L"/>
          <w:color w:val="000000"/>
          <w:sz w:val="32"/>
          <w:szCs w:val="32"/>
          <w:highlight w:val="none"/>
          <w:lang w:val="en-US" w:eastAsia="zh-CN"/>
        </w:rPr>
        <w:t>在天津市2022年度营商环境考评中，区科技局牵头负责的“创新创业活跃度”指标在16个区中获评第一。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Nimbus Roman No9 L" w:hAnsi="Nimbus Roman No9 L" w:cs="Nimbus Roman No9 L"/>
        </w:rPr>
      </w:pPr>
      <w:r>
        <w:rPr>
          <w:rFonts w:hint="default" w:ascii="Nimbus Roman No9 L" w:hAnsi="Nimbus Roman No9 L" w:cs="Nimbus Roman No9 L"/>
        </w:rPr>
        <w:t>（</w:t>
      </w:r>
      <w:r>
        <w:rPr>
          <w:rFonts w:hint="default" w:ascii="Nimbus Roman No9 L" w:hAnsi="Nimbus Roman No9 L" w:cs="Nimbus Roman No9 L"/>
          <w:lang w:eastAsia="zh-CN"/>
        </w:rPr>
        <w:t>四</w:t>
      </w:r>
      <w:r>
        <w:rPr>
          <w:rFonts w:hint="default" w:ascii="Nimbus Roman No9 L" w:hAnsi="Nimbus Roman No9 L" w:cs="Nimbus Roman No9 L"/>
        </w:rPr>
        <w:t>）深入推进严格规范文明执法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</w:pPr>
      <w:r>
        <w:rPr>
          <w:rFonts w:hint="default" w:ascii="Nimbus Roman No9 L" w:hAnsi="Nimbus Roman No9 L" w:eastAsia="仿宋_GB2312" w:cs="Nimbus Roman No9 L"/>
          <w:b/>
          <w:bCs/>
          <w:sz w:val="32"/>
          <w:szCs w:val="32"/>
        </w:rPr>
        <w:t>1.</w:t>
      </w:r>
      <w:r>
        <w:rPr>
          <w:rFonts w:hint="default" w:ascii="Nimbus Roman No9 L" w:hAnsi="Nimbus Roman No9 L" w:cs="Nimbus Roman No9 L"/>
          <w:b/>
          <w:bCs/>
          <w:sz w:val="32"/>
          <w:szCs w:val="32"/>
          <w:lang w:eastAsia="zh-CN"/>
        </w:rPr>
        <w:t>围绕执法职权</w:t>
      </w:r>
      <w:r>
        <w:rPr>
          <w:rFonts w:hint="default" w:ascii="Nimbus Roman No9 L" w:hAnsi="Nimbus Roman No9 L" w:eastAsia="仿宋_GB2312" w:cs="Nimbus Roman No9 L"/>
          <w:b/>
          <w:bCs/>
          <w:sz w:val="32"/>
          <w:szCs w:val="32"/>
        </w:rPr>
        <w:t>，</w:t>
      </w:r>
      <w:r>
        <w:rPr>
          <w:rFonts w:hint="default" w:ascii="Nimbus Roman No9 L" w:hAnsi="Nimbus Roman No9 L" w:cs="Nimbus Roman No9 L"/>
          <w:b/>
          <w:bCs/>
          <w:sz w:val="32"/>
          <w:szCs w:val="32"/>
          <w:lang w:eastAsia="zh-CN"/>
        </w:rPr>
        <w:t>落实执法职责。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深入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  <w:highlight w:val="none"/>
          <w:lang w:val="en-US" w:eastAsia="zh-CN"/>
        </w:rPr>
        <w:t>康希诺生物股份公司</w:t>
      </w:r>
      <w:r>
        <w:rPr>
          <w:rFonts w:hint="default" w:ascii="Nimbus Roman No9 L" w:hAnsi="Nimbus Roman No9 L" w:cs="Nimbus Roman No9 L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  <w:highlight w:val="none"/>
          <w:lang w:val="en-US" w:eastAsia="zh-CN"/>
        </w:rPr>
        <w:t>天津生物化学制药有限公司</w:t>
      </w:r>
      <w:r>
        <w:rPr>
          <w:rFonts w:hint="default" w:ascii="Nimbus Roman No9 L" w:hAnsi="Nimbus Roman No9 L" w:cs="Nimbus Roman No9 L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  <w:highlight w:val="none"/>
          <w:lang w:val="en-US" w:eastAsia="zh-CN"/>
        </w:rPr>
        <w:t>有济（天津）医药科技有限公司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  <w:highlight w:val="none"/>
        </w:rPr>
        <w:t>等</w:t>
      </w:r>
      <w:r>
        <w:rPr>
          <w:rFonts w:hint="default" w:ascii="Nimbus Roman No9 L" w:hAnsi="Nimbus Roman No9 L" w:cs="Nimbus Roman No9 L"/>
          <w:color w:val="000000"/>
          <w:sz w:val="32"/>
          <w:szCs w:val="32"/>
          <w:highlight w:val="none"/>
          <w:lang w:val="en-US" w:eastAsia="zh-CN"/>
        </w:rPr>
        <w:t>17家单位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  <w:highlight w:val="none"/>
        </w:rPr>
        <w:t>进行“双随机、一公开”现场检查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  <w:t>。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及时上传执法检查信息至行政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  <w:t>执法监督平台</w:t>
      </w:r>
      <w:r>
        <w:rPr>
          <w:rFonts w:hint="eastAsia" w:ascii="Nimbus Roman No9 L" w:hAnsi="Nimbus Roman No9 L" w:cs="Nimbus Roman No9 L"/>
          <w:sz w:val="32"/>
          <w:szCs w:val="32"/>
          <w:highlight w:val="none"/>
          <w:lang w:eastAsia="zh-CN"/>
        </w:rPr>
        <w:t>和市监管平台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  <w:t>，按程序向社会公开。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highlight w:val="none"/>
        </w:rPr>
      </w:pPr>
      <w:r>
        <w:rPr>
          <w:rFonts w:hint="default" w:ascii="Nimbus Roman No9 L" w:hAnsi="Nimbus Roman No9 L" w:cs="Nimbus Roman No9 L"/>
          <w:b/>
          <w:bCs/>
          <w:sz w:val="32"/>
          <w:szCs w:val="32"/>
          <w:lang w:val="en-US" w:eastAsia="zh-CN"/>
        </w:rPr>
        <w:t>2.严格落实执法三项制度。</w:t>
      </w:r>
      <w:r>
        <w:rPr>
          <w:rFonts w:hint="default" w:ascii="Nimbus Roman No9 L" w:hAnsi="Nimbus Roman No9 L" w:cs="Nimbus Roman No9 L"/>
          <w:sz w:val="32"/>
          <w:szCs w:val="32"/>
          <w:lang w:val="en-US" w:eastAsia="zh-CN"/>
        </w:rPr>
        <w:t>全面推行行政执法公示、执法全过程记录、重大执法决定法制审核三项制度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。利用行政执法监督平台，加强行政执法监督，推动落实行政执法责任制</w:t>
      </w:r>
      <w:r>
        <w:rPr>
          <w:rFonts w:hint="default" w:ascii="Nimbus Roman No9 L" w:hAnsi="Nimbus Roman No9 L" w:cs="Nimbus Roman No9 L"/>
          <w:sz w:val="32"/>
          <w:szCs w:val="32"/>
          <w:lang w:eastAsia="zh-CN"/>
        </w:rPr>
        <w:t>，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严格落实行政执法人员持证上岗和资格管理制度。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Nimbus Roman No9 L" w:hAnsi="Nimbus Roman No9 L" w:cs="Nimbus Roman No9 L"/>
          <w:sz w:val="32"/>
          <w:szCs w:val="32"/>
          <w:highlight w:val="none"/>
          <w:lang w:eastAsia="zh-CN"/>
        </w:rPr>
      </w:pPr>
      <w:r>
        <w:rPr>
          <w:rFonts w:hint="default" w:ascii="Nimbus Roman No9 L" w:hAnsi="Nimbus Roman No9 L" w:cs="Nimbus Roman No9 L"/>
          <w:b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default" w:ascii="Nimbus Roman No9 L" w:hAnsi="Nimbus Roman No9 L" w:eastAsia="仿宋_GB2312" w:cs="Nimbus Roman No9 L"/>
          <w:b/>
          <w:bCs/>
          <w:sz w:val="32"/>
          <w:szCs w:val="32"/>
          <w:highlight w:val="none"/>
        </w:rPr>
        <w:t>.加强执法队伍建设</w:t>
      </w:r>
      <w:r>
        <w:rPr>
          <w:rFonts w:hint="default" w:ascii="Nimbus Roman No9 L" w:hAnsi="Nimbus Roman No9 L" w:cs="Nimbus Roman No9 L"/>
          <w:b/>
          <w:bCs/>
          <w:sz w:val="32"/>
          <w:szCs w:val="32"/>
          <w:highlight w:val="none"/>
          <w:lang w:eastAsia="zh-CN"/>
        </w:rPr>
        <w:t>。</w:t>
      </w:r>
      <w:r>
        <w:rPr>
          <w:rFonts w:hint="default" w:ascii="Nimbus Roman No9 L" w:hAnsi="Nimbus Roman No9 L" w:cs="Nimbus Roman No9 L"/>
          <w:sz w:val="32"/>
          <w:szCs w:val="32"/>
          <w:highlight w:val="none"/>
          <w:lang w:eastAsia="zh-CN"/>
        </w:rPr>
        <w:t>加强执法人员法律知识和执法规范培训，行政执法人员</w:t>
      </w:r>
      <w:r>
        <w:rPr>
          <w:rFonts w:hint="eastAsia" w:ascii="Nimbus Roman No9 L" w:hAnsi="Nimbus Roman No9 L" w:cs="Nimbus Roman No9 L"/>
          <w:sz w:val="32"/>
          <w:szCs w:val="32"/>
          <w:highlight w:val="none"/>
          <w:lang w:eastAsia="zh-CN"/>
        </w:rPr>
        <w:t>参加</w:t>
      </w:r>
      <w:r>
        <w:rPr>
          <w:rFonts w:hint="default" w:ascii="Nimbus Roman No9 L" w:hAnsi="Nimbus Roman No9 L" w:cs="Nimbus Roman No9 L"/>
          <w:sz w:val="32"/>
          <w:szCs w:val="32"/>
          <w:highlight w:val="none"/>
          <w:lang w:eastAsia="zh-CN"/>
        </w:rPr>
        <w:t>公共法律知识、专门法律知识、新法律法规等专题培训超过40学时并顺利通过考试。4月，区司法局执法监督室对我局执法人员进行了</w:t>
      </w:r>
      <w:r>
        <w:rPr>
          <w:rFonts w:hint="eastAsia" w:ascii="Nimbus Roman No9 L" w:hAnsi="Nimbus Roman No9 L" w:cs="Nimbus Roman No9 L"/>
          <w:sz w:val="32"/>
          <w:szCs w:val="32"/>
          <w:highlight w:val="none"/>
          <w:lang w:eastAsia="zh-CN"/>
        </w:rPr>
        <w:t>专题</w:t>
      </w:r>
      <w:r>
        <w:rPr>
          <w:rFonts w:hint="default" w:ascii="Nimbus Roman No9 L" w:hAnsi="Nimbus Roman No9 L" w:cs="Nimbus Roman No9 L"/>
          <w:sz w:val="32"/>
          <w:szCs w:val="32"/>
          <w:highlight w:val="none"/>
          <w:lang w:eastAsia="zh-CN"/>
        </w:rPr>
        <w:t>授课，提升</w:t>
      </w:r>
      <w:r>
        <w:rPr>
          <w:rFonts w:hint="eastAsia" w:ascii="Nimbus Roman No9 L" w:hAnsi="Nimbus Roman No9 L" w:cs="Nimbus Roman No9 L"/>
          <w:sz w:val="32"/>
          <w:szCs w:val="32"/>
          <w:highlight w:val="none"/>
          <w:lang w:eastAsia="zh-CN"/>
        </w:rPr>
        <w:t>了</w:t>
      </w:r>
      <w:r>
        <w:rPr>
          <w:rFonts w:hint="default" w:ascii="Nimbus Roman No9 L" w:hAnsi="Nimbus Roman No9 L" w:cs="Nimbus Roman No9 L"/>
          <w:sz w:val="32"/>
          <w:szCs w:val="32"/>
          <w:highlight w:val="none"/>
          <w:lang w:eastAsia="zh-CN"/>
        </w:rPr>
        <w:t>行政执法人员的执法素质，提高</w:t>
      </w:r>
      <w:r>
        <w:rPr>
          <w:rFonts w:hint="eastAsia" w:ascii="Nimbus Roman No9 L" w:hAnsi="Nimbus Roman No9 L" w:cs="Nimbus Roman No9 L"/>
          <w:sz w:val="32"/>
          <w:szCs w:val="32"/>
          <w:highlight w:val="none"/>
          <w:lang w:eastAsia="zh-CN"/>
        </w:rPr>
        <w:t>了</w:t>
      </w:r>
      <w:r>
        <w:rPr>
          <w:rFonts w:hint="default" w:ascii="Nimbus Roman No9 L" w:hAnsi="Nimbus Roman No9 L" w:cs="Nimbus Roman No9 L"/>
          <w:sz w:val="32"/>
          <w:szCs w:val="32"/>
          <w:highlight w:val="none"/>
          <w:lang w:eastAsia="zh-CN"/>
        </w:rPr>
        <w:t>案卷质量和规范</w:t>
      </w:r>
      <w:r>
        <w:rPr>
          <w:rFonts w:hint="eastAsia" w:ascii="Nimbus Roman No9 L" w:hAnsi="Nimbus Roman No9 L" w:cs="Nimbus Roman No9 L"/>
          <w:sz w:val="32"/>
          <w:szCs w:val="32"/>
          <w:highlight w:val="none"/>
          <w:lang w:eastAsia="zh-CN"/>
        </w:rPr>
        <w:t>度</w:t>
      </w:r>
      <w:r>
        <w:rPr>
          <w:rFonts w:hint="default" w:ascii="Nimbus Roman No9 L" w:hAnsi="Nimbus Roman No9 L" w:cs="Nimbus Roman No9 L"/>
          <w:sz w:val="32"/>
          <w:szCs w:val="32"/>
          <w:highlight w:val="none"/>
          <w:lang w:eastAsia="zh-CN"/>
        </w:rPr>
        <w:t>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Nimbus Roman No9 L" w:hAnsi="Nimbus Roman No9 L" w:cs="Nimbus Roman No9 L"/>
          <w:highlight w:val="none"/>
        </w:rPr>
      </w:pPr>
      <w:r>
        <w:rPr>
          <w:rFonts w:hint="default" w:ascii="Nimbus Roman No9 L" w:hAnsi="Nimbus Roman No9 L" w:cs="Nimbus Roman No9 L"/>
          <w:highlight w:val="none"/>
        </w:rPr>
        <w:t>（</w:t>
      </w:r>
      <w:r>
        <w:rPr>
          <w:rFonts w:hint="default" w:ascii="Nimbus Roman No9 L" w:hAnsi="Nimbus Roman No9 L" w:cs="Nimbus Roman No9 L"/>
          <w:highlight w:val="none"/>
          <w:lang w:eastAsia="zh-CN"/>
        </w:rPr>
        <w:t>五</w:t>
      </w:r>
      <w:r>
        <w:rPr>
          <w:rFonts w:hint="default" w:ascii="Nimbus Roman No9 L" w:hAnsi="Nimbus Roman No9 L" w:cs="Nimbus Roman No9 L"/>
          <w:highlight w:val="none"/>
        </w:rPr>
        <w:t>）实施科技普法规划，落实普法责任制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Nimbus Roman No9 L" w:hAnsi="Nimbus Roman No9 L" w:cs="Nimbus Roman No9 L"/>
          <w:color w:val="000000"/>
          <w:highlight w:val="none"/>
          <w:lang w:eastAsia="zh-CN"/>
        </w:rPr>
      </w:pPr>
      <w:r>
        <w:rPr>
          <w:rFonts w:hint="default" w:ascii="Nimbus Roman No9 L" w:hAnsi="Nimbus Roman No9 L" w:cs="Nimbus Roman No9 L"/>
          <w:b/>
          <w:bCs/>
          <w:color w:val="000000"/>
          <w:highlight w:val="none"/>
          <w:lang w:val="en-US" w:eastAsia="zh-CN"/>
        </w:rPr>
        <w:t>1.加强组织领导，完善保障机制。</w:t>
      </w:r>
      <w:r>
        <w:rPr>
          <w:rFonts w:hint="eastAsia" w:ascii="Nimbus Roman No9 L" w:hAnsi="Nimbus Roman No9 L" w:cs="Nimbus Roman No9 L"/>
          <w:b w:val="0"/>
          <w:bCs w:val="0"/>
          <w:color w:val="000000"/>
          <w:highlight w:val="none"/>
          <w:lang w:val="en-US" w:eastAsia="zh-CN"/>
        </w:rPr>
        <w:t>深入实施科技系统“八五”普法规划</w:t>
      </w:r>
      <w:r>
        <w:rPr>
          <w:rFonts w:hint="default" w:ascii="Nimbus Roman No9 L" w:hAnsi="Nimbus Roman No9 L" w:cs="Nimbus Roman No9 L"/>
          <w:b w:val="0"/>
          <w:bCs w:val="0"/>
          <w:color w:val="000000"/>
          <w:highlight w:val="none"/>
          <w:lang w:val="en-US" w:eastAsia="zh-CN"/>
        </w:rPr>
        <w:t>，</w:t>
      </w:r>
      <w:r>
        <w:rPr>
          <w:rFonts w:hint="default" w:ascii="Nimbus Roman No9 L" w:hAnsi="Nimbus Roman No9 L" w:cs="Nimbus Roman No9 L"/>
          <w:color w:val="000000"/>
          <w:highlight w:val="none"/>
          <w:lang w:val="en-US" w:eastAsia="zh-CN"/>
        </w:rPr>
        <w:t>制定2023年度“谁执法谁普法”普法责任清单，形成各负其责、紧密配合的普法工作合力，不断提升机关工作人员的法治思维和依法行政能力。</w:t>
      </w:r>
      <w:r>
        <w:rPr>
          <w:rFonts w:hint="eastAsia" w:ascii="Nimbus Roman No9 L" w:hAnsi="Nimbus Roman No9 L" w:cs="Nimbus Roman No9 L"/>
          <w:color w:val="000000"/>
          <w:highlight w:val="none"/>
          <w:lang w:val="en-US" w:eastAsia="zh-CN"/>
        </w:rPr>
        <w:t>全体</w:t>
      </w:r>
      <w:r>
        <w:rPr>
          <w:rFonts w:hint="default" w:ascii="Nimbus Roman No9 L" w:hAnsi="Nimbus Roman No9 L" w:cs="Nimbus Roman No9 L"/>
          <w:color w:val="000000"/>
          <w:highlight w:val="none"/>
        </w:rPr>
        <w:t>国家工作人员</w:t>
      </w:r>
      <w:r>
        <w:rPr>
          <w:rFonts w:hint="default" w:ascii="Nimbus Roman No9 L" w:hAnsi="Nimbus Roman No9 L" w:cs="Nimbus Roman No9 L"/>
          <w:color w:val="000000"/>
          <w:highlight w:val="none"/>
          <w:lang w:eastAsia="zh-CN"/>
        </w:rPr>
        <w:t>参加</w:t>
      </w:r>
      <w:r>
        <w:rPr>
          <w:rFonts w:hint="default" w:ascii="Nimbus Roman No9 L" w:hAnsi="Nimbus Roman No9 L" w:cs="Nimbus Roman No9 L"/>
          <w:color w:val="000000"/>
          <w:highlight w:val="none"/>
          <w:lang w:val="en"/>
        </w:rPr>
        <w:t>2023</w:t>
      </w:r>
      <w:r>
        <w:rPr>
          <w:rFonts w:hint="default" w:ascii="Nimbus Roman No9 L" w:hAnsi="Nimbus Roman No9 L" w:cs="Nimbus Roman No9 L"/>
          <w:color w:val="000000"/>
          <w:highlight w:val="none"/>
        </w:rPr>
        <w:t>年度天津市国家工作人员学法用法</w:t>
      </w:r>
      <w:r>
        <w:rPr>
          <w:rFonts w:hint="default" w:ascii="Nimbus Roman No9 L" w:hAnsi="Nimbus Roman No9 L" w:cs="Nimbus Roman No9 L"/>
          <w:color w:val="000000"/>
          <w:highlight w:val="none"/>
          <w:lang w:eastAsia="zh-CN"/>
        </w:rPr>
        <w:t>学习并通过考试。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Nimbus Roman No9 L" w:hAnsi="Nimbus Roman No9 L" w:cs="Nimbus Roman No9 L"/>
          <w:lang w:val="en-US" w:eastAsia="zh-CN"/>
        </w:rPr>
      </w:pPr>
      <w:r>
        <w:rPr>
          <w:rFonts w:hint="default" w:ascii="Nimbus Roman No9 L" w:hAnsi="Nimbus Roman No9 L" w:cs="Nimbus Roman No9 L"/>
          <w:b/>
          <w:bCs/>
          <w:lang w:val="en-US" w:eastAsia="zh-CN"/>
        </w:rPr>
        <w:t>2.利用各普法节点，积极开展形式多样的普法活动。</w:t>
      </w:r>
      <w:r>
        <w:rPr>
          <w:rFonts w:hint="eastAsia" w:ascii="Nimbus Roman No9 L" w:hAnsi="Nimbus Roman No9 L" w:cs="Nimbus Roman No9 L"/>
          <w:lang w:val="en-US" w:eastAsia="zh-CN"/>
        </w:rPr>
        <w:t>组织开展宪法宣传周、民法典宣传月、全民国家安全教育日等集中宣传活动。</w:t>
      </w:r>
      <w:r>
        <w:rPr>
          <w:rFonts w:hint="default" w:ascii="Nimbus Roman No9 L" w:hAnsi="Nimbus Roman No9 L" w:cs="Nimbus Roman No9 L"/>
          <w:lang w:val="en-US" w:eastAsia="zh-CN"/>
        </w:rPr>
        <w:t>邀请法律顾问宣讲《科学技术进步法》《天津市科学技术进步促进条例》《天津市法治宣传教育条例》等法律法规，提升全体干部的法治素养。</w:t>
      </w:r>
      <w:r>
        <w:rPr>
          <w:rFonts w:hint="eastAsia" w:ascii="Nimbus Roman No9 L" w:hAnsi="Nimbus Roman No9 L" w:cs="Nimbus Roman No9 L"/>
          <w:lang w:val="en-US" w:eastAsia="zh-CN"/>
        </w:rPr>
        <w:t>天津</w:t>
      </w:r>
      <w:r>
        <w:rPr>
          <w:rFonts w:hint="default" w:ascii="Nimbus Roman No9 L" w:hAnsi="Nimbus Roman No9 L" w:cs="Nimbus Roman No9 L"/>
          <w:lang w:val="en-US" w:eastAsia="zh-CN"/>
        </w:rPr>
        <w:t>市第37届科技周活动期间，大力宣传《科学技术普及法》《天津市科学技术普及条例》，组织开展科普宣传</w:t>
      </w:r>
      <w:r>
        <w:rPr>
          <w:rFonts w:hint="eastAsia" w:ascii="Nimbus Roman No9 L" w:hAnsi="Nimbus Roman No9 L" w:cs="Nimbus Roman No9 L"/>
          <w:lang w:val="en-US" w:eastAsia="zh-CN"/>
        </w:rPr>
        <w:t>等</w:t>
      </w:r>
      <w:r>
        <w:rPr>
          <w:rFonts w:hint="default" w:ascii="Nimbus Roman No9 L" w:hAnsi="Nimbus Roman No9 L" w:cs="Nimbus Roman No9 L"/>
          <w:lang w:val="en-US" w:eastAsia="zh-CN"/>
        </w:rPr>
        <w:t>各类活动87场次；结合“迎生活·普法宣传”特色活动，举办劳动争议法律培训活动，</w:t>
      </w:r>
      <w:r>
        <w:rPr>
          <w:rFonts w:hint="default" w:ascii="Nimbus Roman No9 L" w:hAnsi="Nimbus Roman No9 L" w:eastAsia="仿宋_GB2312" w:cs="Nimbus Roman No9 L"/>
          <w:sz w:val="32"/>
          <w:szCs w:val="24"/>
        </w:rPr>
        <w:t>主办</w:t>
      </w:r>
      <w:r>
        <w:rPr>
          <w:rFonts w:hint="default" w:ascii="Nimbus Roman No9 L" w:hAnsi="Nimbus Roman No9 L" w:cs="Nimbus Roman No9 L"/>
          <w:sz w:val="32"/>
          <w:szCs w:val="24"/>
          <w:lang w:val="en"/>
        </w:rPr>
        <w:t>2023</w:t>
      </w:r>
      <w:r>
        <w:rPr>
          <w:rFonts w:hint="default" w:ascii="Nimbus Roman No9 L" w:hAnsi="Nimbus Roman No9 L" w:eastAsia="仿宋_GB2312" w:cs="Nimbus Roman No9 L"/>
          <w:sz w:val="32"/>
          <w:szCs w:val="24"/>
        </w:rPr>
        <w:t>年全国科普日“科转荟”进企业活动</w:t>
      </w:r>
      <w:r>
        <w:rPr>
          <w:rFonts w:hint="default" w:ascii="Nimbus Roman No9 L" w:hAnsi="Nimbus Roman No9 L" w:cs="Nimbus Roman No9 L"/>
          <w:sz w:val="32"/>
          <w:szCs w:val="24"/>
          <w:lang w:eastAsia="zh-CN"/>
        </w:rPr>
        <w:t>。局机关工会组织法律知识竞赛1次。</w:t>
      </w:r>
    </w:p>
    <w:p>
      <w:pPr>
        <w:pStyle w:val="8"/>
        <w:rPr>
          <w:rFonts w:hint="default" w:ascii="Nimbus Roman No9 L" w:hAnsi="Nimbus Roman No9 L" w:eastAsia="仿宋_GB2312" w:cs="Nimbus Roman No9 L"/>
          <w:sz w:val="32"/>
          <w:szCs w:val="24"/>
          <w:lang w:val="en-US" w:eastAsia="zh-CN"/>
        </w:rPr>
      </w:pPr>
      <w:r>
        <w:rPr>
          <w:rFonts w:hint="default" w:ascii="Nimbus Roman No9 L" w:hAnsi="Nimbus Roman No9 L" w:cs="Nimbus Roman No9 L"/>
          <w:b/>
          <w:bCs/>
          <w:lang w:val="en-US" w:eastAsia="zh-CN"/>
        </w:rPr>
        <w:t>3.</w:t>
      </w:r>
      <w:r>
        <w:rPr>
          <w:rFonts w:hint="default" w:ascii="Nimbus Roman No9 L" w:hAnsi="Nimbus Roman No9 L" w:eastAsia="仿宋_GB2312" w:cs="Nimbus Roman No9 L"/>
          <w:b/>
          <w:bCs/>
          <w:szCs w:val="24"/>
          <w:lang w:val="en-US" w:eastAsia="zh-CN"/>
        </w:rPr>
        <w:t>推进</w:t>
      </w:r>
      <w:r>
        <w:rPr>
          <w:rFonts w:hint="default" w:ascii="Nimbus Roman No9 L" w:hAnsi="Nimbus Roman No9 L" w:cs="Nimbus Roman No9 L"/>
          <w:b/>
          <w:bCs/>
          <w:szCs w:val="24"/>
          <w:lang w:val="en-US" w:eastAsia="zh-CN"/>
        </w:rPr>
        <w:t>业务工作和依法普法的</w:t>
      </w:r>
      <w:r>
        <w:rPr>
          <w:rFonts w:hint="default" w:ascii="Nimbus Roman No9 L" w:hAnsi="Nimbus Roman No9 L" w:eastAsia="仿宋_GB2312" w:cs="Nimbus Roman No9 L"/>
          <w:b/>
          <w:bCs/>
          <w:szCs w:val="24"/>
          <w:lang w:val="en-US" w:eastAsia="zh-CN"/>
        </w:rPr>
        <w:t>深度融合。</w:t>
      </w:r>
      <w:r>
        <w:rPr>
          <w:rFonts w:hint="default" w:ascii="Nimbus Roman No9 L" w:hAnsi="Nimbus Roman No9 L" w:eastAsia="仿宋_GB2312" w:cs="Nimbus Roman No9 L"/>
          <w:b w:val="0"/>
          <w:bCs w:val="0"/>
          <w:sz w:val="32"/>
          <w:szCs w:val="24"/>
          <w:lang w:val="en-US" w:eastAsia="zh-CN"/>
        </w:rPr>
        <w:t>在</w:t>
      </w:r>
      <w:r>
        <w:rPr>
          <w:rFonts w:hint="default" w:ascii="Nimbus Roman No9 L" w:hAnsi="Nimbus Roman No9 L" w:eastAsia="仿宋_GB2312" w:cs="Nimbus Roman No9 L"/>
          <w:sz w:val="32"/>
          <w:szCs w:val="24"/>
        </w:rPr>
        <w:t>规范性</w:t>
      </w:r>
      <w:r>
        <w:rPr>
          <w:rFonts w:hint="default" w:ascii="Nimbus Roman No9 L" w:hAnsi="Nimbus Roman No9 L" w:eastAsia="仿宋_GB2312" w:cs="Nimbus Roman No9 L"/>
          <w:b w:val="0"/>
          <w:bCs w:val="0"/>
          <w:sz w:val="32"/>
          <w:szCs w:val="24"/>
          <w:lang w:val="en-US" w:eastAsia="zh-CN"/>
        </w:rPr>
        <w:t>文件</w:t>
      </w:r>
      <w:r>
        <w:rPr>
          <w:rFonts w:hint="default" w:ascii="Nimbus Roman No9 L" w:hAnsi="Nimbus Roman No9 L" w:cs="Nimbus Roman No9 L"/>
          <w:b w:val="0"/>
          <w:bCs w:val="0"/>
          <w:sz w:val="32"/>
          <w:szCs w:val="24"/>
          <w:lang w:eastAsia="zh-CN"/>
        </w:rPr>
        <w:t>修订</w:t>
      </w:r>
      <w:r>
        <w:rPr>
          <w:rFonts w:hint="default" w:ascii="Nimbus Roman No9 L" w:hAnsi="Nimbus Roman No9 L" w:eastAsia="仿宋_GB2312" w:cs="Nimbus Roman No9 L"/>
          <w:b w:val="0"/>
          <w:bCs w:val="0"/>
          <w:sz w:val="32"/>
          <w:szCs w:val="24"/>
        </w:rPr>
        <w:t>过程</w:t>
      </w:r>
      <w:r>
        <w:rPr>
          <w:rFonts w:hint="default" w:ascii="Nimbus Roman No9 L" w:hAnsi="Nimbus Roman No9 L" w:eastAsia="仿宋_GB2312" w:cs="Nimbus Roman No9 L"/>
          <w:b w:val="0"/>
          <w:bCs w:val="0"/>
          <w:sz w:val="32"/>
          <w:szCs w:val="24"/>
          <w:lang w:val="en-US" w:eastAsia="zh-CN"/>
        </w:rPr>
        <w:t>中</w:t>
      </w:r>
      <w:r>
        <w:rPr>
          <w:rFonts w:hint="default" w:ascii="Nimbus Roman No9 L" w:hAnsi="Nimbus Roman No9 L" w:eastAsia="仿宋_GB2312" w:cs="Nimbus Roman No9 L"/>
          <w:b w:val="0"/>
          <w:bCs w:val="0"/>
          <w:sz w:val="32"/>
          <w:szCs w:val="24"/>
        </w:rPr>
        <w:t>开展</w:t>
      </w:r>
      <w:r>
        <w:rPr>
          <w:rFonts w:hint="default" w:ascii="Nimbus Roman No9 L" w:hAnsi="Nimbus Roman No9 L" w:cs="Nimbus Roman No9 L"/>
          <w:b w:val="0"/>
          <w:bCs w:val="0"/>
          <w:sz w:val="32"/>
          <w:szCs w:val="24"/>
          <w:lang w:eastAsia="zh-CN"/>
        </w:rPr>
        <w:t>前期</w:t>
      </w:r>
      <w:r>
        <w:rPr>
          <w:rFonts w:hint="default" w:ascii="Nimbus Roman No9 L" w:hAnsi="Nimbus Roman No9 L" w:eastAsia="仿宋_GB2312" w:cs="Nimbus Roman No9 L"/>
          <w:b w:val="0"/>
          <w:bCs w:val="0"/>
          <w:sz w:val="32"/>
          <w:szCs w:val="24"/>
        </w:rPr>
        <w:t>普法</w:t>
      </w:r>
      <w:r>
        <w:rPr>
          <w:rFonts w:hint="default" w:ascii="Nimbus Roman No9 L" w:hAnsi="Nimbus Roman No9 L" w:cs="Nimbus Roman No9 L"/>
          <w:b w:val="0"/>
          <w:bCs w:val="0"/>
          <w:sz w:val="32"/>
          <w:szCs w:val="24"/>
          <w:lang w:eastAsia="zh-CN"/>
        </w:rPr>
        <w:t>，</w:t>
      </w:r>
      <w:r>
        <w:rPr>
          <w:rFonts w:hint="default" w:ascii="Nimbus Roman No9 L" w:hAnsi="Nimbus Roman No9 L" w:eastAsia="仿宋_GB2312" w:cs="Nimbus Roman No9 L"/>
          <w:sz w:val="32"/>
          <w:szCs w:val="24"/>
          <w:lang w:val="en-US" w:eastAsia="zh-CN"/>
        </w:rPr>
        <w:t>坚持做到法治宣传先行</w:t>
      </w:r>
      <w:r>
        <w:rPr>
          <w:rFonts w:hint="default" w:ascii="Nimbus Roman No9 L" w:hAnsi="Nimbus Roman No9 L" w:eastAsia="仿宋_GB2312" w:cs="Nimbus Roman No9 L"/>
          <w:sz w:val="32"/>
          <w:szCs w:val="24"/>
          <w:lang w:eastAsia="zh-CN"/>
        </w:rPr>
        <w:t>，引导公众积极参与决策制定。</w:t>
      </w:r>
      <w:r>
        <w:rPr>
          <w:rFonts w:hint="default" w:ascii="Nimbus Roman No9 L" w:hAnsi="Nimbus Roman No9 L" w:eastAsia="仿宋_GB2312" w:cs="Nimbus Roman No9 L"/>
          <w:b w:val="0"/>
          <w:bCs w:val="0"/>
          <w:sz w:val="32"/>
          <w:szCs w:val="24"/>
        </w:rPr>
        <w:t>在</w:t>
      </w:r>
      <w:r>
        <w:rPr>
          <w:rFonts w:hint="default" w:ascii="Nimbus Roman No9 L" w:hAnsi="Nimbus Roman No9 L" w:eastAsia="仿宋_GB2312" w:cs="Nimbus Roman No9 L"/>
          <w:b w:val="0"/>
          <w:bCs w:val="0"/>
          <w:sz w:val="32"/>
          <w:szCs w:val="24"/>
          <w:lang w:val="en-US" w:eastAsia="zh-CN"/>
        </w:rPr>
        <w:t>行政执法</w:t>
      </w:r>
      <w:r>
        <w:rPr>
          <w:rFonts w:hint="default" w:ascii="Nimbus Roman No9 L" w:hAnsi="Nimbus Roman No9 L" w:eastAsia="仿宋_GB2312" w:cs="Nimbus Roman No9 L"/>
          <w:b w:val="0"/>
          <w:bCs w:val="0"/>
          <w:sz w:val="32"/>
          <w:szCs w:val="24"/>
        </w:rPr>
        <w:t>中开展</w:t>
      </w:r>
      <w:r>
        <w:rPr>
          <w:rFonts w:hint="default" w:ascii="Nimbus Roman No9 L" w:hAnsi="Nimbus Roman No9 L" w:eastAsia="仿宋_GB2312" w:cs="Nimbus Roman No9 L"/>
          <w:b w:val="0"/>
          <w:bCs w:val="0"/>
          <w:sz w:val="32"/>
          <w:szCs w:val="24"/>
          <w:lang w:val="en-US" w:eastAsia="zh-CN"/>
        </w:rPr>
        <w:t>同步</w:t>
      </w:r>
      <w:r>
        <w:rPr>
          <w:rFonts w:hint="default" w:ascii="Nimbus Roman No9 L" w:hAnsi="Nimbus Roman No9 L" w:eastAsia="仿宋_GB2312" w:cs="Nimbus Roman No9 L"/>
          <w:b w:val="0"/>
          <w:bCs w:val="0"/>
          <w:sz w:val="32"/>
          <w:szCs w:val="24"/>
        </w:rPr>
        <w:t>普法</w:t>
      </w:r>
      <w:r>
        <w:rPr>
          <w:rFonts w:hint="default" w:ascii="Nimbus Roman No9 L" w:hAnsi="Nimbus Roman No9 L" w:cs="Nimbus Roman No9 L"/>
          <w:b w:val="0"/>
          <w:bCs w:val="0"/>
          <w:sz w:val="32"/>
          <w:szCs w:val="24"/>
          <w:lang w:eastAsia="zh-CN"/>
        </w:rPr>
        <w:t>，宣传《实验动物管理条例》，</w:t>
      </w:r>
      <w:r>
        <w:rPr>
          <w:rFonts w:hint="default" w:ascii="Nimbus Roman No9 L" w:hAnsi="Nimbus Roman No9 L" w:eastAsia="仿宋_GB2312" w:cs="Nimbus Roman No9 L"/>
          <w:sz w:val="32"/>
          <w:szCs w:val="24"/>
          <w:lang w:val="en-US" w:eastAsia="zh-CN"/>
        </w:rPr>
        <w:t>履行职责过程中答疑解惑，依法依规开展业务。</w:t>
      </w:r>
    </w:p>
    <w:p>
      <w:pPr>
        <w:pStyle w:val="3"/>
        <w:rPr>
          <w:rFonts w:hint="default" w:ascii="Nimbus Roman No9 L" w:hAnsi="Nimbus Roman No9 L" w:cs="Nimbus Roman No9 L"/>
          <w:highlight w:val="none"/>
        </w:rPr>
      </w:pPr>
      <w:r>
        <w:rPr>
          <w:rFonts w:hint="default" w:ascii="Nimbus Roman No9 L" w:hAnsi="Nimbus Roman No9 L" w:cs="Nimbus Roman No9 L"/>
          <w:highlight w:val="none"/>
        </w:rPr>
        <w:t>（</w:t>
      </w:r>
      <w:r>
        <w:rPr>
          <w:rFonts w:hint="default" w:ascii="Nimbus Roman No9 L" w:hAnsi="Nimbus Roman No9 L" w:cs="Nimbus Roman No9 L"/>
          <w:highlight w:val="none"/>
          <w:lang w:eastAsia="zh-CN"/>
        </w:rPr>
        <w:t>六</w:t>
      </w:r>
      <w:r>
        <w:rPr>
          <w:rFonts w:hint="default" w:ascii="Nimbus Roman No9 L" w:hAnsi="Nimbus Roman No9 L" w:cs="Nimbus Roman No9 L"/>
          <w:highlight w:val="none"/>
        </w:rPr>
        <w:t>）健全监督制约体系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Nimbus Roman No9 L" w:hAnsi="Nimbus Roman No9 L" w:cs="Nimbus Roman No9 L"/>
          <w:color w:val="000000"/>
          <w:lang w:val="en-US" w:eastAsia="zh-CN"/>
        </w:rPr>
      </w:pPr>
      <w:r>
        <w:rPr>
          <w:rFonts w:hint="default" w:ascii="Nimbus Roman No9 L" w:hAnsi="Nimbus Roman No9 L" w:cs="Nimbus Roman No9 L"/>
          <w:b/>
          <w:bCs/>
          <w:color w:val="000000"/>
          <w:lang w:val="en-US" w:eastAsia="zh-CN"/>
        </w:rPr>
        <w:t>1.广泛接受各方监督。</w:t>
      </w:r>
      <w:r>
        <w:rPr>
          <w:rFonts w:hint="default" w:ascii="Nimbus Roman No9 L" w:hAnsi="Nimbus Roman No9 L" w:cs="Nimbus Roman No9 L"/>
          <w:color w:val="000000"/>
          <w:lang w:val="en-US" w:eastAsia="zh-CN"/>
        </w:rPr>
        <w:t>依法接受区人大及其常委会监督，自觉接受区政协民主监督，主动接受社会和舆论监督，强化审计监督，切实把全局各项工作全面纳入法治轨道。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Nimbus Roman No9 L" w:hAnsi="Nimbus Roman No9 L" w:cs="Nimbus Roman No9 L"/>
          <w:color w:val="000000"/>
          <w:lang w:val="en-US" w:eastAsia="zh-CN"/>
        </w:rPr>
      </w:pPr>
      <w:r>
        <w:rPr>
          <w:rFonts w:hint="default" w:ascii="Nimbus Roman No9 L" w:hAnsi="Nimbus Roman No9 L" w:cs="Nimbus Roman No9 L"/>
          <w:b/>
          <w:bCs/>
          <w:color w:val="000000"/>
          <w:lang w:val="en-US" w:eastAsia="zh-CN"/>
        </w:rPr>
        <w:t>2.加强和规范政府督查工作。</w:t>
      </w:r>
      <w:r>
        <w:rPr>
          <w:rFonts w:hint="default" w:ascii="Nimbus Roman No9 L" w:hAnsi="Nimbus Roman No9 L" w:cs="Nimbus Roman No9 L"/>
          <w:color w:val="000000"/>
          <w:lang w:val="en-US" w:eastAsia="zh-CN"/>
        </w:rPr>
        <w:t>坚持运用法治思维和法治手段不断加强和规范政府督查工作，发挥督查“利器”作用。通过督查平台办理督查事项</w:t>
      </w:r>
      <w:r>
        <w:rPr>
          <w:rFonts w:hint="default" w:ascii="Nimbus Roman No9 L" w:hAnsi="Nimbus Roman No9 L" w:cs="Nimbus Roman No9 L"/>
          <w:color w:val="000000"/>
          <w:highlight w:val="none"/>
          <w:lang w:val="en" w:eastAsia="zh-CN"/>
        </w:rPr>
        <w:t>2</w:t>
      </w:r>
      <w:r>
        <w:rPr>
          <w:rFonts w:hint="default" w:ascii="Nimbus Roman No9 L" w:hAnsi="Nimbus Roman No9 L" w:cs="Nimbus Roman No9 L"/>
          <w:color w:val="000000"/>
          <w:highlight w:val="none"/>
          <w:lang w:val="en-US" w:eastAsia="zh-CN"/>
        </w:rPr>
        <w:t>30</w:t>
      </w:r>
      <w:r>
        <w:rPr>
          <w:rFonts w:hint="default" w:ascii="Nimbus Roman No9 L" w:hAnsi="Nimbus Roman No9 L" w:cs="Nimbus Roman No9 L"/>
          <w:color w:val="000000"/>
          <w:lang w:val="en-US" w:eastAsia="zh-CN"/>
        </w:rPr>
        <w:t>余项，认真抓好贯彻落实并按要求上报。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Nimbus Roman No9 L" w:hAnsi="Nimbus Roman No9 L" w:cs="Nimbus Roman No9 L"/>
        </w:rPr>
      </w:pPr>
      <w:r>
        <w:rPr>
          <w:rFonts w:hint="default" w:ascii="Nimbus Roman No9 L" w:hAnsi="Nimbus Roman No9 L" w:cs="Nimbus Roman No9 L"/>
          <w:b/>
          <w:bCs/>
          <w:color w:val="000000"/>
          <w:lang w:val="en-US" w:eastAsia="zh-CN"/>
        </w:rPr>
        <w:t>3.</w:t>
      </w:r>
      <w:r>
        <w:rPr>
          <w:rFonts w:hint="default" w:ascii="Nimbus Roman No9 L" w:hAnsi="Nimbus Roman No9 L" w:cs="Nimbus Roman No9 L"/>
          <w:b/>
          <w:bCs/>
          <w:color w:val="000000"/>
          <w:lang w:eastAsia="zh-CN"/>
        </w:rPr>
        <w:t>全面推进</w:t>
      </w:r>
      <w:r>
        <w:rPr>
          <w:rFonts w:hint="default" w:ascii="Nimbus Roman No9 L" w:hAnsi="Nimbus Roman No9 L" w:cs="Nimbus Roman No9 L"/>
          <w:b/>
          <w:bCs/>
          <w:color w:val="000000"/>
        </w:rPr>
        <w:t>政务公开。</w:t>
      </w:r>
      <w:r>
        <w:rPr>
          <w:rFonts w:hint="default" w:ascii="Nimbus Roman No9 L" w:hAnsi="Nimbus Roman No9 L" w:cs="Nimbus Roman No9 L"/>
          <w:color w:val="000000"/>
        </w:rPr>
        <w:t>完善政府信息公开工作</w:t>
      </w:r>
      <w:r>
        <w:rPr>
          <w:rFonts w:hint="default" w:ascii="Nimbus Roman No9 L" w:hAnsi="Nimbus Roman No9 L" w:cs="Nimbus Roman No9 L"/>
          <w:color w:val="000000"/>
          <w:lang w:eastAsia="zh-CN"/>
        </w:rPr>
        <w:t>制度</w:t>
      </w:r>
      <w:r>
        <w:rPr>
          <w:rFonts w:hint="default" w:ascii="Nimbus Roman No9 L" w:hAnsi="Nimbus Roman No9 L" w:cs="Nimbus Roman No9 L"/>
          <w:color w:val="000000"/>
        </w:rPr>
        <w:t>，信息发布</w:t>
      </w:r>
      <w:r>
        <w:rPr>
          <w:rFonts w:hint="default" w:ascii="Nimbus Roman No9 L" w:hAnsi="Nimbus Roman No9 L" w:cs="Nimbus Roman No9 L"/>
          <w:color w:val="000000"/>
          <w:lang w:eastAsia="zh-CN"/>
        </w:rPr>
        <w:t>前加强</w:t>
      </w:r>
      <w:r>
        <w:rPr>
          <w:rFonts w:hint="default" w:ascii="Nimbus Roman No9 L" w:hAnsi="Nimbus Roman No9 L" w:cs="Nimbus Roman No9 L"/>
          <w:color w:val="000000"/>
        </w:rPr>
        <w:t>审核，</w:t>
      </w:r>
      <w:r>
        <w:rPr>
          <w:rFonts w:hint="default" w:ascii="Nimbus Roman No9 L" w:hAnsi="Nimbus Roman No9 L" w:cs="Nimbus Roman No9 L"/>
          <w:color w:val="000000"/>
          <w:lang w:eastAsia="zh-CN"/>
        </w:rPr>
        <w:t>有效控制网络舆情</w:t>
      </w:r>
      <w:r>
        <w:rPr>
          <w:rFonts w:hint="default" w:ascii="Nimbus Roman No9 L" w:hAnsi="Nimbus Roman No9 L" w:cs="Nimbus Roman No9 L"/>
          <w:color w:val="000000"/>
        </w:rPr>
        <w:t>。</w:t>
      </w:r>
      <w:r>
        <w:rPr>
          <w:rFonts w:hint="default" w:ascii="Nimbus Roman No9 L" w:hAnsi="Nimbus Roman No9 L" w:cs="Nimbus Roman No9 L"/>
          <w:color w:val="000000"/>
          <w:lang w:eastAsia="zh-CN"/>
        </w:rPr>
        <w:t>每年定期公开</w:t>
      </w:r>
      <w:r>
        <w:rPr>
          <w:rFonts w:hint="default" w:ascii="Nimbus Roman No9 L" w:hAnsi="Nimbus Roman No9 L" w:cs="Nimbus Roman No9 L"/>
        </w:rPr>
        <w:t>法治政府建设情况</w:t>
      </w:r>
      <w:r>
        <w:rPr>
          <w:rFonts w:hint="default" w:ascii="Nimbus Roman No9 L" w:hAnsi="Nimbus Roman No9 L" w:cs="Nimbus Roman No9 L"/>
          <w:lang w:eastAsia="zh-CN"/>
        </w:rPr>
        <w:t>和</w:t>
      </w:r>
      <w:r>
        <w:rPr>
          <w:rFonts w:hint="default" w:ascii="Nimbus Roman No9 L" w:hAnsi="Nimbus Roman No9 L" w:cs="Nimbus Roman No9 L"/>
        </w:rPr>
        <w:t>行政执法工作情况</w:t>
      </w:r>
      <w:r>
        <w:rPr>
          <w:rFonts w:hint="default" w:ascii="Nimbus Roman No9 L" w:hAnsi="Nimbus Roman No9 L" w:cs="Nimbus Roman No9 L"/>
          <w:lang w:eastAsia="zh-CN"/>
        </w:rPr>
        <w:t>，</w:t>
      </w:r>
      <w:r>
        <w:rPr>
          <w:rFonts w:hint="default" w:ascii="Nimbus Roman No9 L" w:hAnsi="Nimbus Roman No9 L" w:cs="Nimbus Roman No9 L"/>
          <w:color w:val="000000"/>
        </w:rPr>
        <w:t>做好</w:t>
      </w:r>
      <w:r>
        <w:rPr>
          <w:rFonts w:hint="default" w:ascii="Nimbus Roman No9 L" w:hAnsi="Nimbus Roman No9 L" w:cs="Nimbus Roman No9 L"/>
          <w:color w:val="000000"/>
          <w:lang w:eastAsia="zh-CN"/>
        </w:rPr>
        <w:t>政策措施文件的</w:t>
      </w:r>
      <w:r>
        <w:rPr>
          <w:rFonts w:hint="default" w:ascii="Nimbus Roman No9 L" w:hAnsi="Nimbus Roman No9 L" w:cs="Nimbus Roman No9 L"/>
          <w:color w:val="000000"/>
        </w:rPr>
        <w:t>发布解读，</w:t>
      </w:r>
      <w:r>
        <w:rPr>
          <w:rFonts w:hint="default" w:ascii="Nimbus Roman No9 L" w:hAnsi="Nimbus Roman No9 L" w:cs="Nimbus Roman No9 L"/>
          <w:color w:val="000000"/>
          <w:lang w:eastAsia="zh-CN"/>
        </w:rPr>
        <w:t>持续</w:t>
      </w:r>
      <w:r>
        <w:rPr>
          <w:rFonts w:hint="eastAsia" w:ascii="Nimbus Roman No9 L" w:hAnsi="Nimbus Roman No9 L" w:cs="Nimbus Roman No9 L"/>
          <w:color w:val="000000"/>
          <w:lang w:eastAsia="zh-CN"/>
        </w:rPr>
        <w:t>提升</w:t>
      </w:r>
      <w:r>
        <w:rPr>
          <w:rFonts w:hint="default" w:ascii="Nimbus Roman No9 L" w:hAnsi="Nimbus Roman No9 L" w:cs="Nimbus Roman No9 L"/>
          <w:color w:val="000000"/>
        </w:rPr>
        <w:t>政府</w:t>
      </w:r>
      <w:r>
        <w:rPr>
          <w:rFonts w:hint="default" w:ascii="Nimbus Roman No9 L" w:hAnsi="Nimbus Roman No9 L" w:cs="Nimbus Roman No9 L"/>
          <w:color w:val="000000"/>
          <w:lang w:eastAsia="zh-CN"/>
        </w:rPr>
        <w:t>行政</w:t>
      </w:r>
      <w:r>
        <w:rPr>
          <w:rFonts w:hint="default" w:ascii="Nimbus Roman No9 L" w:hAnsi="Nimbus Roman No9 L" w:cs="Nimbus Roman No9 L"/>
          <w:color w:val="000000"/>
        </w:rPr>
        <w:t>工作</w:t>
      </w:r>
      <w:r>
        <w:rPr>
          <w:rFonts w:hint="default" w:ascii="Nimbus Roman No9 L" w:hAnsi="Nimbus Roman No9 L" w:cs="Nimbus Roman No9 L"/>
          <w:color w:val="000000"/>
          <w:lang w:eastAsia="zh-CN"/>
        </w:rPr>
        <w:t>的</w:t>
      </w:r>
      <w:r>
        <w:rPr>
          <w:rFonts w:hint="default" w:ascii="Nimbus Roman No9 L" w:hAnsi="Nimbus Roman No9 L" w:cs="Nimbus Roman No9 L"/>
          <w:color w:val="000000"/>
        </w:rPr>
        <w:t>透明度。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Nimbus Roman No9 L" w:hAnsi="Nimbus Roman No9 L" w:eastAsia="黑体" w:cs="Nimbus Roman No9 L"/>
          <w:sz w:val="32"/>
          <w:szCs w:val="32"/>
        </w:rPr>
      </w:pPr>
      <w:r>
        <w:rPr>
          <w:rFonts w:hint="default" w:ascii="Nimbus Roman No9 L" w:hAnsi="Nimbus Roman No9 L" w:eastAsia="黑体" w:cs="Nimbus Roman No9 L"/>
          <w:sz w:val="32"/>
          <w:szCs w:val="32"/>
          <w:lang w:eastAsia="zh-CN"/>
        </w:rPr>
        <w:t>二、履行推进法治建设第一责任人职责情况</w:t>
      </w:r>
    </w:p>
    <w:p>
      <w:pPr>
        <w:pStyle w:val="1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0" w:lineRule="exact"/>
        <w:ind w:left="0" w:firstLine="63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sz w:val="32"/>
          <w:szCs w:val="32"/>
          <w:lang w:eastAsia="zh-CN"/>
        </w:rPr>
        <w:t>局党政主要负责人坚持重要工作亲自部署、重大问题亲自过问、重点环节亲自协调、重要任务亲自督办。</w:t>
      </w:r>
      <w:r>
        <w:rPr>
          <w:rFonts w:hint="default" w:ascii="Nimbus Roman No9 L" w:hAnsi="Nimbus Roman No9 L" w:eastAsia="仿宋_GB2312" w:cs="Nimbus Roman No9 L"/>
          <w:b/>
          <w:bCs/>
          <w:sz w:val="32"/>
          <w:szCs w:val="32"/>
        </w:rPr>
        <w:t>一是</w:t>
      </w:r>
      <w:r>
        <w:rPr>
          <w:rFonts w:hint="default" w:ascii="Nimbus Roman No9 L" w:hAnsi="Nimbus Roman No9 L" w:eastAsia="仿宋_GB2312" w:cs="Nimbus Roman No9 L"/>
          <w:b/>
          <w:bCs/>
          <w:sz w:val="32"/>
          <w:szCs w:val="32"/>
          <w:lang w:eastAsia="zh-CN"/>
        </w:rPr>
        <w:t>统筹法治建设工作。</w:t>
      </w:r>
      <w:r>
        <w:rPr>
          <w:rFonts w:hint="default" w:ascii="Nimbus Roman No9 L" w:hAnsi="Nimbus Roman No9 L" w:eastAsia="仿宋_GB2312" w:cs="Nimbus Roman No9 L"/>
          <w:b w:val="0"/>
          <w:bCs w:val="0"/>
          <w:sz w:val="32"/>
          <w:szCs w:val="32"/>
          <w:lang w:eastAsia="zh-CN"/>
        </w:rPr>
        <w:t>全年共举行</w:t>
      </w:r>
      <w:r>
        <w:rPr>
          <w:rFonts w:hint="eastAsia" w:ascii="Nimbus Roman No9 L" w:hAnsi="Nimbus Roman No9 L" w:eastAsia="仿宋_GB2312" w:cs="Nimbus Roman No9 L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default" w:ascii="Nimbus Roman No9 L" w:hAnsi="Nimbus Roman No9 L" w:eastAsia="仿宋_GB2312" w:cs="Nimbus Roman No9 L"/>
          <w:b w:val="0"/>
          <w:bCs w:val="0"/>
          <w:sz w:val="32"/>
          <w:szCs w:val="32"/>
          <w:lang w:eastAsia="zh-CN"/>
        </w:rPr>
        <w:t>次专题会议审议法治建设重点工作，推动解决法治建设领域存在的重大问题。发挥法治政府建设工作领导小组的统筹协调作用，确保法治政府建设工作形成合力。</w:t>
      </w:r>
      <w:r>
        <w:rPr>
          <w:rFonts w:hint="default" w:ascii="Nimbus Roman No9 L" w:hAnsi="Nimbus Roman No9 L" w:eastAsia="仿宋_GB2312" w:cs="Nimbus Roman No9 L"/>
          <w:b/>
          <w:bCs/>
          <w:sz w:val="32"/>
          <w:szCs w:val="32"/>
        </w:rPr>
        <w:t>二是</w:t>
      </w:r>
      <w:r>
        <w:rPr>
          <w:rFonts w:hint="default" w:ascii="Nimbus Roman No9 L" w:hAnsi="Nimbus Roman No9 L" w:eastAsia="仿宋_GB2312" w:cs="Nimbus Roman No9 L"/>
          <w:b/>
          <w:bCs/>
          <w:sz w:val="32"/>
          <w:szCs w:val="32"/>
          <w:lang w:eastAsia="zh-CN"/>
        </w:rPr>
        <w:t>建立健全制度体系。</w:t>
      </w:r>
      <w:r>
        <w:rPr>
          <w:rFonts w:hint="default" w:ascii="Nimbus Roman No9 L" w:hAnsi="Nimbus Roman No9 L" w:eastAsia="仿宋_GB2312" w:cs="Nimbus Roman No9 L"/>
          <w:b w:val="0"/>
          <w:bCs w:val="0"/>
          <w:sz w:val="32"/>
          <w:szCs w:val="32"/>
          <w:lang w:eastAsia="zh-CN"/>
        </w:rPr>
        <w:t>按照区委全面依法治区委员会的工作部署，结合科技工作职责，制定《区科技局落实区委全面依法治区委员会2023年工作要点实施方案》，推进</w:t>
      </w:r>
      <w:r>
        <w:rPr>
          <w:rFonts w:hint="eastAsia" w:ascii="Nimbus Roman No9 L" w:hAnsi="Nimbus Roman No9 L" w:eastAsia="仿宋_GB2312" w:cs="Nimbus Roman No9 L"/>
          <w:b w:val="0"/>
          <w:bCs w:val="0"/>
          <w:sz w:val="32"/>
          <w:szCs w:val="32"/>
          <w:lang w:eastAsia="zh-CN"/>
        </w:rPr>
        <w:t>新区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“一规划两纲要”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落地落实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。</w:t>
      </w:r>
      <w:r>
        <w:rPr>
          <w:rFonts w:hint="default" w:ascii="Nimbus Roman No9 L" w:hAnsi="Nimbus Roman No9 L" w:eastAsia="仿宋_GB2312" w:cs="Nimbus Roman No9 L"/>
          <w:b/>
          <w:bCs/>
          <w:sz w:val="32"/>
          <w:szCs w:val="32"/>
        </w:rPr>
        <w:t>三是</w:t>
      </w:r>
      <w:r>
        <w:rPr>
          <w:rFonts w:hint="default" w:ascii="Nimbus Roman No9 L" w:hAnsi="Nimbus Roman No9 L" w:eastAsia="仿宋_GB2312" w:cs="Nimbus Roman No9 L"/>
          <w:b/>
          <w:bCs/>
          <w:sz w:val="32"/>
          <w:szCs w:val="32"/>
          <w:lang w:eastAsia="zh-CN"/>
        </w:rPr>
        <w:t>部署法治政府</w:t>
      </w:r>
      <w:r>
        <w:rPr>
          <w:rFonts w:hint="eastAsia" w:ascii="Nimbus Roman No9 L" w:hAnsi="Nimbus Roman No9 L" w:eastAsia="仿宋_GB2312" w:cs="Nimbus Roman No9 L"/>
          <w:b/>
          <w:bCs/>
          <w:sz w:val="32"/>
          <w:szCs w:val="32"/>
          <w:lang w:eastAsia="zh-CN"/>
        </w:rPr>
        <w:t>建设</w:t>
      </w:r>
      <w:r>
        <w:rPr>
          <w:rFonts w:hint="default" w:ascii="Nimbus Roman No9 L" w:hAnsi="Nimbus Roman No9 L" w:eastAsia="仿宋_GB2312" w:cs="Nimbus Roman No9 L"/>
          <w:b/>
          <w:bCs/>
          <w:sz w:val="32"/>
          <w:szCs w:val="32"/>
          <w:lang w:eastAsia="zh-CN"/>
        </w:rPr>
        <w:t>示范创建工作。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传达学习新区争创全国法治政府建设综合示范地区会议精神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，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以法治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政府建设示范创建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为契机，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制定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迎接法治政府建设专项巡察任务分工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，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确保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创建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工作</w:t>
      </w:r>
      <w:r>
        <w:rPr>
          <w:rFonts w:hint="eastAsia" w:ascii="Nimbus Roman No9 L" w:hAnsi="Nimbus Roman No9 L" w:eastAsia="仿宋_GB2312" w:cs="Nimbus Roman No9 L"/>
          <w:sz w:val="32"/>
          <w:szCs w:val="32"/>
          <w:lang w:eastAsia="zh-CN"/>
        </w:rPr>
        <w:t>深入推进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。</w:t>
      </w:r>
      <w:r>
        <w:rPr>
          <w:rFonts w:hint="default" w:ascii="Nimbus Roman No9 L" w:hAnsi="Nimbus Roman No9 L" w:eastAsia="仿宋_GB2312" w:cs="Nimbus Roman No9 L"/>
          <w:b/>
          <w:bCs/>
          <w:sz w:val="32"/>
          <w:szCs w:val="32"/>
        </w:rPr>
        <w:t>四是</w:t>
      </w:r>
      <w:r>
        <w:rPr>
          <w:rFonts w:hint="default" w:ascii="Nimbus Roman No9 L" w:hAnsi="Nimbus Roman No9 L" w:eastAsia="仿宋_GB2312" w:cs="Nimbus Roman No9 L"/>
          <w:b/>
          <w:bCs/>
          <w:sz w:val="32"/>
          <w:szCs w:val="32"/>
          <w:lang w:eastAsia="zh-CN"/>
        </w:rPr>
        <w:t>落实</w:t>
      </w:r>
      <w:r>
        <w:rPr>
          <w:rFonts w:hint="default" w:ascii="Nimbus Roman No9 L" w:hAnsi="Nimbus Roman No9 L" w:eastAsia="仿宋_GB2312" w:cs="Nimbus Roman No9 L"/>
          <w:b/>
          <w:bCs/>
          <w:sz w:val="32"/>
          <w:szCs w:val="32"/>
        </w:rPr>
        <w:t>年终述法工作</w:t>
      </w:r>
      <w:r>
        <w:rPr>
          <w:rFonts w:hint="default" w:ascii="Nimbus Roman No9 L" w:hAnsi="Nimbus Roman No9 L" w:eastAsia="仿宋_GB2312" w:cs="Nimbus Roman No9 L"/>
          <w:b/>
          <w:bCs/>
          <w:sz w:val="32"/>
          <w:szCs w:val="32"/>
          <w:lang w:eastAsia="zh-CN"/>
        </w:rPr>
        <w:t>制度</w:t>
      </w:r>
      <w:r>
        <w:rPr>
          <w:rFonts w:hint="default" w:ascii="Nimbus Roman No9 L" w:hAnsi="Nimbus Roman No9 L" w:eastAsia="仿宋_GB2312" w:cs="Nimbus Roman No9 L"/>
          <w:b/>
          <w:bCs/>
          <w:sz w:val="32"/>
          <w:szCs w:val="32"/>
        </w:rPr>
        <w:t>。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局主要负责同志和领导班子成员认真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贯彻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述法相关要求，围绕尊法学法守法用法，就法治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建设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、重大事项依法决策、依法履职等工作情况</w:t>
      </w:r>
      <w:r>
        <w:rPr>
          <w:rFonts w:hint="eastAsia" w:ascii="Nimbus Roman No9 L" w:hAnsi="Nimbus Roman No9 L" w:eastAsia="仿宋_GB2312" w:cs="Nimbus Roman No9 L"/>
          <w:sz w:val="32"/>
          <w:szCs w:val="32"/>
          <w:lang w:eastAsia="zh-CN"/>
        </w:rPr>
        <w:t>开展年终述法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Nimbus Roman No9 L" w:hAnsi="Nimbus Roman No9 L" w:eastAsia="黑体" w:cs="Nimbus Roman No9 L"/>
          <w:sz w:val="32"/>
          <w:szCs w:val="32"/>
          <w:lang w:eastAsia="zh-CN"/>
        </w:rPr>
      </w:pPr>
      <w:r>
        <w:rPr>
          <w:rFonts w:hint="default" w:ascii="Nimbus Roman No9 L" w:hAnsi="Nimbus Roman No9 L" w:eastAsia="黑体" w:cs="Nimbus Roman No9 L"/>
          <w:sz w:val="32"/>
          <w:szCs w:val="32"/>
          <w:lang w:eastAsia="zh-CN"/>
        </w:rPr>
        <w:t>三、存在的不足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cs="Nimbus Roman No9 L"/>
          <w:sz w:val="32"/>
          <w:szCs w:val="32"/>
          <w:lang w:val="en"/>
        </w:rPr>
        <w:t>2023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年，</w:t>
      </w:r>
      <w:r>
        <w:rPr>
          <w:rFonts w:hint="default" w:ascii="Nimbus Roman No9 L" w:hAnsi="Nimbus Roman No9 L" w:cs="Nimbus Roman No9 L"/>
          <w:sz w:val="32"/>
          <w:szCs w:val="32"/>
          <w:lang w:eastAsia="zh-CN"/>
        </w:rPr>
        <w:t>区科技局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在推进法治</w:t>
      </w:r>
      <w:r>
        <w:rPr>
          <w:rFonts w:hint="eastAsia" w:ascii="Nimbus Roman No9 L" w:hAnsi="Nimbus Roman No9 L" w:cs="Nimbus Roman No9 L"/>
          <w:sz w:val="32"/>
          <w:szCs w:val="32"/>
          <w:lang w:eastAsia="zh-CN"/>
        </w:rPr>
        <w:t>政府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建设上</w:t>
      </w:r>
      <w:r>
        <w:rPr>
          <w:rFonts w:hint="eastAsia" w:ascii="Nimbus Roman No9 L" w:hAnsi="Nimbus Roman No9 L" w:cs="Nimbus Roman No9 L"/>
          <w:sz w:val="32"/>
          <w:szCs w:val="32"/>
          <w:lang w:eastAsia="zh-CN"/>
        </w:rPr>
        <w:t>仍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存在差距和不足，主要表现在：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b/>
          <w:bCs/>
          <w:sz w:val="32"/>
          <w:szCs w:val="32"/>
        </w:rPr>
        <w:t>一是运用习近平法治思想解决问题和推动工作的意识和能力</w:t>
      </w:r>
      <w:r>
        <w:rPr>
          <w:rFonts w:hint="eastAsia" w:ascii="Nimbus Roman No9 L" w:hAnsi="Nimbus Roman No9 L" w:cs="Nimbus Roman No9 L"/>
          <w:b/>
          <w:bCs/>
          <w:sz w:val="32"/>
          <w:szCs w:val="32"/>
          <w:lang w:eastAsia="zh-CN"/>
        </w:rPr>
        <w:t>有待提升</w:t>
      </w:r>
      <w:r>
        <w:rPr>
          <w:rFonts w:hint="default" w:ascii="Nimbus Roman No9 L" w:hAnsi="Nimbus Roman No9 L" w:eastAsia="仿宋_GB2312" w:cs="Nimbus Roman No9 L"/>
          <w:b/>
          <w:bCs/>
          <w:sz w:val="32"/>
          <w:szCs w:val="32"/>
        </w:rPr>
        <w:t>。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学习成果转化为长效制度机制方面做得还不够，对存在的问题没有运用法治思维进行深入剖析，依法化解矛盾的水平</w:t>
      </w:r>
      <w:r>
        <w:rPr>
          <w:rFonts w:hint="eastAsia" w:ascii="Nimbus Roman No9 L" w:hAnsi="Nimbus Roman No9 L" w:eastAsia="仿宋_GB2312" w:cs="Nimbus Roman No9 L"/>
          <w:sz w:val="32"/>
          <w:szCs w:val="32"/>
          <w:lang w:eastAsia="zh-CN"/>
        </w:rPr>
        <w:t>还需要进一步加强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Nimbus Roman No9 L" w:hAnsi="Nimbus Roman No9 L" w:eastAsia="仿宋_GB2312" w:cs="Nimbus Roman No9 L"/>
          <w:sz w:val="32"/>
          <w:szCs w:val="32"/>
          <w:lang w:val="en" w:eastAsia="zh-CN"/>
        </w:rPr>
      </w:pPr>
      <w:r>
        <w:rPr>
          <w:rFonts w:hint="eastAsia" w:ascii="Nimbus Roman No9 L" w:hAnsi="Nimbus Roman No9 L" w:eastAsia="仿宋_GB2312" w:cs="Nimbus Roman No9 L"/>
          <w:b/>
          <w:bCs/>
          <w:sz w:val="32"/>
          <w:szCs w:val="32"/>
          <w:lang w:val="en" w:eastAsia="zh-CN"/>
        </w:rPr>
        <w:t>二是行政执法能力有待提升。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" w:eastAsia="zh-CN"/>
        </w:rPr>
        <w:t>执法队伍专业化规范化能力需要提升，行政执法人员的法律素质水平仍需加强，执法过程中的程序意识、证据意识和法治意识有待进一步增强。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/>
          <w:bCs/>
          <w:sz w:val="32"/>
          <w:szCs w:val="32"/>
          <w:lang w:eastAsia="zh-CN"/>
        </w:rPr>
        <w:t>三</w:t>
      </w:r>
      <w:r>
        <w:rPr>
          <w:rFonts w:hint="default" w:ascii="Nimbus Roman No9 L" w:hAnsi="Nimbus Roman No9 L" w:eastAsia="仿宋_GB2312" w:cs="Nimbus Roman No9 L"/>
          <w:b/>
          <w:bCs/>
          <w:sz w:val="32"/>
          <w:szCs w:val="32"/>
        </w:rPr>
        <w:t>是科技普法宣传形式有待创新，效果有待提升。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宣传形式模式化，普法受众固定，覆盖面不够广泛。重点法律法规的宣传集中安排至固定时段，长期推动的效果不佳。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Nimbus Roman No9 L" w:hAnsi="Nimbus Roman No9 L" w:eastAsia="黑体" w:cs="Nimbus Roman No9 L"/>
          <w:sz w:val="32"/>
          <w:szCs w:val="32"/>
          <w:lang w:eastAsia="zh-CN"/>
        </w:rPr>
      </w:pPr>
      <w:r>
        <w:rPr>
          <w:rFonts w:hint="default" w:ascii="Nimbus Roman No9 L" w:hAnsi="Nimbus Roman No9 L" w:eastAsia="黑体" w:cs="Nimbus Roman No9 L"/>
          <w:sz w:val="32"/>
          <w:szCs w:val="32"/>
          <w:lang w:eastAsia="zh-CN"/>
        </w:rPr>
        <w:t>四、202</w:t>
      </w:r>
      <w:r>
        <w:rPr>
          <w:rFonts w:hint="default" w:ascii="Nimbus Roman No9 L" w:hAnsi="Nimbus Roman No9 L" w:eastAsia="黑体" w:cs="Nimbus Roman No9 L"/>
          <w:sz w:val="32"/>
          <w:szCs w:val="32"/>
          <w:lang w:val="en-US" w:eastAsia="zh-CN"/>
        </w:rPr>
        <w:t>4</w:t>
      </w:r>
      <w:r>
        <w:rPr>
          <w:rFonts w:hint="default" w:ascii="Nimbus Roman No9 L" w:hAnsi="Nimbus Roman No9 L" w:eastAsia="黑体" w:cs="Nimbus Roman No9 L"/>
          <w:sz w:val="32"/>
          <w:szCs w:val="32"/>
          <w:lang w:eastAsia="zh-CN"/>
        </w:rPr>
        <w:t>年工作安排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202</w:t>
      </w:r>
      <w:r>
        <w:rPr>
          <w:rFonts w:hint="default" w:ascii="Nimbus Roman No9 L" w:hAnsi="Nimbus Roman No9 L" w:cs="Nimbus Roman No9 L"/>
          <w:sz w:val="32"/>
          <w:szCs w:val="32"/>
          <w:lang w:val="en-US" w:eastAsia="zh-CN"/>
        </w:rPr>
        <w:t>4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年，</w:t>
      </w:r>
      <w:r>
        <w:rPr>
          <w:rFonts w:hint="default" w:ascii="Nimbus Roman No9 L" w:hAnsi="Nimbus Roman No9 L" w:cs="Nimbus Roman No9 L"/>
          <w:sz w:val="32"/>
          <w:szCs w:val="32"/>
          <w:lang w:eastAsia="zh-CN"/>
        </w:rPr>
        <w:t>区科技局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将坚持以习近平新时代中国特色社会主义思想为指导，深入推进法治政府建设，在法治轨道上推进科技创新工作</w:t>
      </w:r>
      <w:r>
        <w:rPr>
          <w:rFonts w:hint="default" w:ascii="Nimbus Roman No9 L" w:hAnsi="Nimbus Roman No9 L" w:cs="Nimbus Roman No9 L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b/>
          <w:bCs/>
          <w:sz w:val="32"/>
          <w:szCs w:val="32"/>
        </w:rPr>
        <w:t>一是</w:t>
      </w:r>
      <w:r>
        <w:rPr>
          <w:rFonts w:hint="default" w:ascii="Nimbus Roman No9 L" w:hAnsi="Nimbus Roman No9 L" w:eastAsia="仿宋_GB2312" w:cs="Nimbus Roman No9 L"/>
          <w:b/>
          <w:bCs/>
          <w:sz w:val="32"/>
          <w:szCs w:val="32"/>
          <w:lang w:eastAsia="zh-CN"/>
        </w:rPr>
        <w:t>坚持</w:t>
      </w:r>
      <w:r>
        <w:rPr>
          <w:rFonts w:hint="default" w:ascii="Nimbus Roman No9 L" w:hAnsi="Nimbus Roman No9 L" w:eastAsia="仿宋_GB2312" w:cs="Nimbus Roman No9 L"/>
          <w:b/>
          <w:bCs/>
          <w:sz w:val="32"/>
          <w:szCs w:val="32"/>
        </w:rPr>
        <w:t>党对法治政府建设的领导。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贯彻落实区委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关于全面依法治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区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的重要部署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，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贯彻落实区委主要领导关于法治</w:t>
      </w:r>
      <w:r>
        <w:rPr>
          <w:rFonts w:hint="eastAsia" w:ascii="Nimbus Roman No9 L" w:hAnsi="Nimbus Roman No9 L" w:eastAsia="仿宋_GB2312" w:cs="Nimbus Roman No9 L"/>
          <w:sz w:val="32"/>
          <w:szCs w:val="32"/>
          <w:lang w:eastAsia="zh-CN"/>
        </w:rPr>
        <w:t>政府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建设的指示批示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，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全面推进法治政府建设各项工作。</w:t>
      </w:r>
    </w:p>
    <w:p>
      <w:pPr>
        <w:pStyle w:val="8"/>
        <w:rPr>
          <w:rFonts w:hint="default" w:ascii="Nimbus Roman No9 L" w:hAnsi="Nimbus Roman No9 L" w:eastAsia="仿宋_GB2312" w:cs="Nimbus Roman No9 L"/>
          <w:lang w:eastAsia="zh-CN"/>
        </w:rPr>
      </w:pPr>
      <w:r>
        <w:rPr>
          <w:rFonts w:hint="default" w:ascii="Nimbus Roman No9 L" w:hAnsi="Nimbus Roman No9 L" w:eastAsia="仿宋_GB2312" w:cs="Nimbus Roman No9 L"/>
          <w:b/>
          <w:bCs/>
          <w:kern w:val="2"/>
          <w:sz w:val="32"/>
          <w:szCs w:val="32"/>
          <w:lang w:val="en-US" w:eastAsia="zh-CN" w:bidi="ar-SA"/>
        </w:rPr>
        <w:t>二是加强规范性文件合法性审查。</w:t>
      </w:r>
      <w:r>
        <w:rPr>
          <w:rFonts w:hint="default" w:ascii="Nimbus Roman No9 L" w:hAnsi="Nimbus Roman No9 L" w:cs="Nimbus Roman No9 L"/>
        </w:rPr>
        <w:t>强化对政策措施的合法性审核，用好支持企业科技创新优惠政策</w:t>
      </w:r>
      <w:r>
        <w:rPr>
          <w:rFonts w:hint="default" w:ascii="Nimbus Roman No9 L" w:hAnsi="Nimbus Roman No9 L" w:cs="Nimbus Roman No9 L"/>
          <w:lang w:eastAsia="zh-CN"/>
        </w:rPr>
        <w:t>。</w:t>
      </w:r>
      <w:r>
        <w:rPr>
          <w:rFonts w:hint="default" w:ascii="Nimbus Roman No9 L" w:hAnsi="Nimbus Roman No9 L" w:cs="Nimbus Roman No9 L"/>
        </w:rPr>
        <w:t>加强公平竞争审查，营造科技领域公平竞争市场环境。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b/>
          <w:bCs/>
          <w:sz w:val="32"/>
          <w:szCs w:val="32"/>
          <w:lang w:eastAsia="zh-CN"/>
        </w:rPr>
        <w:t>三</w:t>
      </w:r>
      <w:r>
        <w:rPr>
          <w:rFonts w:hint="default" w:ascii="Nimbus Roman No9 L" w:hAnsi="Nimbus Roman No9 L" w:eastAsia="仿宋_GB2312" w:cs="Nimbus Roman No9 L"/>
          <w:b/>
          <w:bCs/>
          <w:sz w:val="32"/>
          <w:szCs w:val="32"/>
        </w:rPr>
        <w:t>是严格规范公正文明执法。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落实行政执法“三项制度”、“双随机</w:t>
      </w:r>
      <w:r>
        <w:rPr>
          <w:rFonts w:hint="eastAsia" w:ascii="Nimbus Roman No9 L" w:hAnsi="Nimbus Roman No9 L" w:eastAsia="仿宋_GB2312" w:cs="Nimbus Roman No9 L"/>
          <w:sz w:val="32"/>
          <w:szCs w:val="32"/>
          <w:lang w:eastAsia="zh-CN"/>
        </w:rPr>
        <w:t>、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一公开”监管等制度要求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。提升执法人员法治素养，加强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行政执法队伍建设。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Nimbus Roman No9 L" w:hAnsi="Nimbus Roman No9 L" w:eastAsia="仿宋_GB2312" w:cs="Nimbus Roman No9 L"/>
          <w:b w:val="0"/>
          <w:bCs w:val="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b/>
          <w:bCs/>
          <w:sz w:val="32"/>
          <w:szCs w:val="32"/>
          <w:lang w:eastAsia="zh-CN"/>
        </w:rPr>
        <w:t>四是落实普法责任制，加强科技普法宣传。</w:t>
      </w:r>
      <w:r>
        <w:rPr>
          <w:rFonts w:hint="default" w:ascii="Nimbus Roman No9 L" w:hAnsi="Nimbus Roman No9 L" w:eastAsia="仿宋_GB2312" w:cs="Nimbus Roman No9 L"/>
          <w:b w:val="0"/>
          <w:bCs w:val="0"/>
          <w:sz w:val="32"/>
          <w:szCs w:val="32"/>
          <w:lang w:eastAsia="zh-CN"/>
        </w:rPr>
        <w:t>落实“八五”普法规划，“谁执法谁普法”普法责任制。</w:t>
      </w:r>
      <w:r>
        <w:rPr>
          <w:rFonts w:hint="eastAsia" w:ascii="Nimbus Roman No9 L" w:hAnsi="Nimbus Roman No9 L" w:eastAsia="仿宋_GB2312" w:cs="Nimbus Roman No9 L"/>
          <w:b w:val="0"/>
          <w:bCs w:val="0"/>
          <w:sz w:val="32"/>
          <w:szCs w:val="32"/>
          <w:lang w:eastAsia="zh-CN"/>
        </w:rPr>
        <w:t>持续</w:t>
      </w:r>
      <w:r>
        <w:rPr>
          <w:rFonts w:hint="default" w:ascii="Nimbus Roman No9 L" w:hAnsi="Nimbus Roman No9 L" w:eastAsia="仿宋_GB2312" w:cs="Nimbus Roman No9 L"/>
          <w:b w:val="0"/>
          <w:bCs w:val="0"/>
          <w:sz w:val="32"/>
          <w:szCs w:val="32"/>
          <w:lang w:eastAsia="zh-CN"/>
        </w:rPr>
        <w:t>开展形式多样</w:t>
      </w:r>
      <w:bookmarkStart w:id="0" w:name="_GoBack"/>
      <w:bookmarkEnd w:id="0"/>
      <w:r>
        <w:rPr>
          <w:rFonts w:hint="default" w:ascii="Nimbus Roman No9 L" w:hAnsi="Nimbus Roman No9 L" w:eastAsia="仿宋_GB2312" w:cs="Nimbus Roman No9 L"/>
          <w:b w:val="0"/>
          <w:bCs w:val="0"/>
          <w:sz w:val="32"/>
          <w:szCs w:val="32"/>
          <w:lang w:eastAsia="zh-CN"/>
        </w:rPr>
        <w:t>的宣传教育活动，深入推进</w:t>
      </w:r>
      <w:r>
        <w:rPr>
          <w:rFonts w:hint="eastAsia" w:ascii="Nimbus Roman No9 L" w:hAnsi="Nimbus Roman No9 L" w:eastAsia="仿宋_GB2312" w:cs="Nimbus Roman No9 L"/>
          <w:b w:val="0"/>
          <w:bCs w:val="0"/>
          <w:sz w:val="32"/>
          <w:szCs w:val="32"/>
          <w:lang w:eastAsia="zh-CN"/>
        </w:rPr>
        <w:t>科技领域</w:t>
      </w:r>
      <w:r>
        <w:rPr>
          <w:rFonts w:hint="default" w:ascii="Nimbus Roman No9 L" w:hAnsi="Nimbus Roman No9 L" w:eastAsia="仿宋_GB2312" w:cs="Nimbus Roman No9 L"/>
          <w:b w:val="0"/>
          <w:bCs w:val="0"/>
          <w:sz w:val="32"/>
          <w:szCs w:val="32"/>
          <w:lang w:eastAsia="zh-CN"/>
        </w:rPr>
        <w:t>法律法规的贯彻实施。</w:t>
      </w:r>
    </w:p>
    <w:sectPr>
      <w:footerReference r:id="rId3" w:type="default"/>
      <w:pgSz w:w="11906" w:h="16838"/>
      <w:pgMar w:top="2098" w:right="1474" w:bottom="1985" w:left="1588" w:header="851" w:footer="1418" w:gutter="0"/>
      <w:pgNumType w:fmt="decimal"/>
      <w:cols w:space="720" w:num="1"/>
      <w:docGrid w:type="lines" w:linePitch="28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方正仿宋_GBK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ESI楷体-GB2312">
    <w:altName w:val="楷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01"/>
  <w:drawingGridVerticalSpacing w:val="28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2NjM4ZDMyNWRjODk0ZjY1OTVjMTQ4MmUyYjRiODkifQ=="/>
  </w:docVars>
  <w:rsids>
    <w:rsidRoot w:val="00172A27"/>
    <w:rsid w:val="0000474B"/>
    <w:rsid w:val="00016181"/>
    <w:rsid w:val="00031E76"/>
    <w:rsid w:val="00072E6D"/>
    <w:rsid w:val="000B74B0"/>
    <w:rsid w:val="00127C36"/>
    <w:rsid w:val="00146743"/>
    <w:rsid w:val="001914E3"/>
    <w:rsid w:val="001C1851"/>
    <w:rsid w:val="00212F35"/>
    <w:rsid w:val="00241643"/>
    <w:rsid w:val="00246B34"/>
    <w:rsid w:val="00272225"/>
    <w:rsid w:val="002D4617"/>
    <w:rsid w:val="002E0FAE"/>
    <w:rsid w:val="00311BFB"/>
    <w:rsid w:val="00384D69"/>
    <w:rsid w:val="00405FDB"/>
    <w:rsid w:val="00420B09"/>
    <w:rsid w:val="0043718B"/>
    <w:rsid w:val="00484483"/>
    <w:rsid w:val="0048659E"/>
    <w:rsid w:val="00554AE0"/>
    <w:rsid w:val="00561F45"/>
    <w:rsid w:val="005D7008"/>
    <w:rsid w:val="0065733A"/>
    <w:rsid w:val="0068341C"/>
    <w:rsid w:val="00692C49"/>
    <w:rsid w:val="006E5B50"/>
    <w:rsid w:val="00700E8F"/>
    <w:rsid w:val="00743F79"/>
    <w:rsid w:val="007B1869"/>
    <w:rsid w:val="007D5BD0"/>
    <w:rsid w:val="007F0EA2"/>
    <w:rsid w:val="007F75FF"/>
    <w:rsid w:val="00831367"/>
    <w:rsid w:val="0087309A"/>
    <w:rsid w:val="0088264D"/>
    <w:rsid w:val="009259F8"/>
    <w:rsid w:val="00945869"/>
    <w:rsid w:val="00946B26"/>
    <w:rsid w:val="0096588F"/>
    <w:rsid w:val="009A5FFB"/>
    <w:rsid w:val="009B5203"/>
    <w:rsid w:val="009C0010"/>
    <w:rsid w:val="009C4F16"/>
    <w:rsid w:val="00A1578C"/>
    <w:rsid w:val="00A35289"/>
    <w:rsid w:val="00A648A0"/>
    <w:rsid w:val="00A67F3A"/>
    <w:rsid w:val="00AF2363"/>
    <w:rsid w:val="00B168BC"/>
    <w:rsid w:val="00BD727F"/>
    <w:rsid w:val="00C00D12"/>
    <w:rsid w:val="00CD0794"/>
    <w:rsid w:val="00CD0BFC"/>
    <w:rsid w:val="00D056A9"/>
    <w:rsid w:val="00D218B9"/>
    <w:rsid w:val="00D3725A"/>
    <w:rsid w:val="00D72905"/>
    <w:rsid w:val="00D8260B"/>
    <w:rsid w:val="00D865C9"/>
    <w:rsid w:val="00D95DAA"/>
    <w:rsid w:val="00DA34F6"/>
    <w:rsid w:val="00E2677C"/>
    <w:rsid w:val="00E64EE8"/>
    <w:rsid w:val="00E81F9A"/>
    <w:rsid w:val="00EC02DF"/>
    <w:rsid w:val="00FB2579"/>
    <w:rsid w:val="1DFDF151"/>
    <w:rsid w:val="1E7F569E"/>
    <w:rsid w:val="1FF70AC4"/>
    <w:rsid w:val="27FFC9BB"/>
    <w:rsid w:val="2D4C6A90"/>
    <w:rsid w:val="3ABAAA39"/>
    <w:rsid w:val="3BD8F212"/>
    <w:rsid w:val="3DF12E92"/>
    <w:rsid w:val="3FCEFF42"/>
    <w:rsid w:val="45FBA076"/>
    <w:rsid w:val="4BFE9CCC"/>
    <w:rsid w:val="55710181"/>
    <w:rsid w:val="574DEB61"/>
    <w:rsid w:val="5F7EA437"/>
    <w:rsid w:val="5F9B877C"/>
    <w:rsid w:val="615FAF9E"/>
    <w:rsid w:val="63973585"/>
    <w:rsid w:val="663BC81A"/>
    <w:rsid w:val="6A7F725D"/>
    <w:rsid w:val="6BBE3F2A"/>
    <w:rsid w:val="6BFE6408"/>
    <w:rsid w:val="6CF6400A"/>
    <w:rsid w:val="6D7EE7DC"/>
    <w:rsid w:val="6E7DFBB9"/>
    <w:rsid w:val="6ED89623"/>
    <w:rsid w:val="6FEE6A5A"/>
    <w:rsid w:val="6FFF9931"/>
    <w:rsid w:val="72FFDD86"/>
    <w:rsid w:val="73FE93E0"/>
    <w:rsid w:val="73FF9B1A"/>
    <w:rsid w:val="75F380DD"/>
    <w:rsid w:val="76EF25CC"/>
    <w:rsid w:val="77ED35E4"/>
    <w:rsid w:val="77EF6AE5"/>
    <w:rsid w:val="77FFAA64"/>
    <w:rsid w:val="7997D44A"/>
    <w:rsid w:val="7A6B95E0"/>
    <w:rsid w:val="7BBDEA40"/>
    <w:rsid w:val="7BF88C5E"/>
    <w:rsid w:val="7CBFC126"/>
    <w:rsid w:val="7CDB2B8D"/>
    <w:rsid w:val="7CFB5BDC"/>
    <w:rsid w:val="7EDF5443"/>
    <w:rsid w:val="7EFD666A"/>
    <w:rsid w:val="7F69186A"/>
    <w:rsid w:val="7F6F1B3B"/>
    <w:rsid w:val="7FB75328"/>
    <w:rsid w:val="7FE54E99"/>
    <w:rsid w:val="7FF95D6D"/>
    <w:rsid w:val="99758616"/>
    <w:rsid w:val="AD770927"/>
    <w:rsid w:val="AE51C41E"/>
    <w:rsid w:val="AF97114F"/>
    <w:rsid w:val="AFBF0B3F"/>
    <w:rsid w:val="B5F722FF"/>
    <w:rsid w:val="B7B7D9AD"/>
    <w:rsid w:val="B97BDA6C"/>
    <w:rsid w:val="BBFF21A0"/>
    <w:rsid w:val="BF5C7595"/>
    <w:rsid w:val="BF7DDFAF"/>
    <w:rsid w:val="CFF5E26A"/>
    <w:rsid w:val="CFFEF4BF"/>
    <w:rsid w:val="D1699C94"/>
    <w:rsid w:val="D1F7411F"/>
    <w:rsid w:val="D3ED7582"/>
    <w:rsid w:val="D5BFBC9B"/>
    <w:rsid w:val="D7AF85C1"/>
    <w:rsid w:val="DCDDE65E"/>
    <w:rsid w:val="DCFF6BFC"/>
    <w:rsid w:val="E2BD032D"/>
    <w:rsid w:val="E9CEA212"/>
    <w:rsid w:val="EAFB8FBD"/>
    <w:rsid w:val="ECF71FA3"/>
    <w:rsid w:val="EDFC5AA7"/>
    <w:rsid w:val="EEF7A832"/>
    <w:rsid w:val="EF3DF3AD"/>
    <w:rsid w:val="EFAB40C4"/>
    <w:rsid w:val="F38FD037"/>
    <w:rsid w:val="F397C241"/>
    <w:rsid w:val="F3F752FD"/>
    <w:rsid w:val="F57DFE1E"/>
    <w:rsid w:val="F7B51F81"/>
    <w:rsid w:val="F7EE17E8"/>
    <w:rsid w:val="F9B7FD84"/>
    <w:rsid w:val="FA5CEC72"/>
    <w:rsid w:val="FBDECF95"/>
    <w:rsid w:val="FCEF875A"/>
    <w:rsid w:val="FD7F6285"/>
    <w:rsid w:val="FDC32B9B"/>
    <w:rsid w:val="FDEFCD2E"/>
    <w:rsid w:val="FDFD2874"/>
    <w:rsid w:val="FE5539C1"/>
    <w:rsid w:val="FEFCEBE6"/>
    <w:rsid w:val="FF57954B"/>
    <w:rsid w:val="FF7D8642"/>
    <w:rsid w:val="FFAF57B1"/>
    <w:rsid w:val="FFB396F0"/>
    <w:rsid w:val="FFB6046F"/>
    <w:rsid w:val="FFBD760D"/>
    <w:rsid w:val="FFBD8E28"/>
    <w:rsid w:val="FFE7C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640" w:firstLineChars="200"/>
      <w:outlineLvl w:val="1"/>
    </w:pPr>
    <w:rPr>
      <w:rFonts w:ascii="Arial" w:hAnsi="Arial" w:eastAsia="楷体"/>
      <w:b/>
      <w:sz w:val="32"/>
    </w:rPr>
  </w:style>
  <w:style w:type="character" w:default="1" w:styleId="17">
    <w:name w:val="Default Paragraph Font"/>
    <w:qFormat/>
    <w:uiPriority w:val="0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6">
    <w:name w:val="Body Text"/>
    <w:basedOn w:val="1"/>
    <w:next w:val="1"/>
    <w:link w:val="27"/>
    <w:qFormat/>
    <w:uiPriority w:val="0"/>
    <w:rPr>
      <w:rFonts w:eastAsia="文星仿宋"/>
      <w:kern w:val="0"/>
      <w:sz w:val="24"/>
    </w:rPr>
  </w:style>
  <w:style w:type="paragraph" w:styleId="7">
    <w:name w:val="Body Text Indent"/>
    <w:basedOn w:val="1"/>
    <w:qFormat/>
    <w:uiPriority w:val="0"/>
    <w:pPr>
      <w:widowControl w:val="0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8">
    <w:name w:val="Plain Text"/>
    <w:basedOn w:val="1"/>
    <w:qFormat/>
    <w:uiPriority w:val="0"/>
    <w:pPr>
      <w:spacing w:line="600" w:lineRule="exact"/>
      <w:ind w:firstLine="640" w:firstLineChars="200"/>
    </w:pPr>
    <w:rPr>
      <w:rFonts w:ascii="宋体" w:hAnsi="宋体" w:eastAsia="仿宋_GB2312"/>
      <w:sz w:val="32"/>
    </w:rPr>
  </w:style>
  <w:style w:type="paragraph" w:styleId="9">
    <w:name w:val="Balloon Text"/>
    <w:basedOn w:val="1"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3">
    <w:name w:val="Normal (Web)"/>
    <w:basedOn w:val="1"/>
    <w:qFormat/>
    <w:uiPriority w:val="0"/>
    <w:pPr>
      <w:widowControl w:val="0"/>
      <w:spacing w:before="100" w:beforeAutospacing="1" w:after="100" w:afterAutospacing="1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14">
    <w:name w:val="Body Text First Indent"/>
    <w:basedOn w:val="6"/>
    <w:next w:val="6"/>
    <w:qFormat/>
    <w:uiPriority w:val="0"/>
    <w:pPr>
      <w:ind w:firstLine="720"/>
    </w:pPr>
  </w:style>
  <w:style w:type="paragraph" w:styleId="15">
    <w:name w:val="Body Text First Indent 2"/>
    <w:basedOn w:val="7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200" w:leftChars="200" w:right="0"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character" w:styleId="18">
    <w:name w:val="Strong"/>
    <w:qFormat/>
    <w:uiPriority w:val="0"/>
    <w:rPr>
      <w:b/>
    </w:rPr>
  </w:style>
  <w:style w:type="character" w:styleId="19">
    <w:name w:val="page number"/>
    <w:basedOn w:val="17"/>
    <w:qFormat/>
    <w:uiPriority w:val="0"/>
  </w:style>
  <w:style w:type="character" w:styleId="20">
    <w:name w:val="Hyperlink"/>
    <w:basedOn w:val="17"/>
    <w:qFormat/>
    <w:uiPriority w:val="0"/>
    <w:rPr>
      <w:color w:val="0000FF"/>
      <w:u w:val="single"/>
    </w:rPr>
  </w:style>
  <w:style w:type="character" w:customStyle="1" w:styleId="21">
    <w:name w:val="已访问的超链接1"/>
    <w:basedOn w:val="17"/>
    <w:qFormat/>
    <w:uiPriority w:val="0"/>
    <w:rPr>
      <w:color w:val="800080"/>
      <w:u w:val="single"/>
    </w:rPr>
  </w:style>
  <w:style w:type="paragraph" w:customStyle="1" w:styleId="22">
    <w:name w:val="_Style 2"/>
    <w:basedOn w:val="1"/>
    <w:qFormat/>
    <w:uiPriority w:val="0"/>
  </w:style>
  <w:style w:type="paragraph" w:customStyle="1" w:styleId="23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paragraph" w:customStyle="1" w:styleId="24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6">
    <w:name w:val="正文文本 Char"/>
    <w:basedOn w:val="17"/>
    <w:link w:val="6"/>
    <w:qFormat/>
    <w:locked/>
    <w:uiPriority w:val="0"/>
    <w:rPr>
      <w:rFonts w:eastAsia="文星仿宋"/>
      <w:sz w:val="24"/>
      <w:szCs w:val="24"/>
    </w:rPr>
  </w:style>
  <w:style w:type="character" w:customStyle="1" w:styleId="27">
    <w:name w:val="正文文本 Char1"/>
    <w:basedOn w:val="17"/>
    <w:link w:val="6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</Words>
  <Characters>16</Characters>
  <Lines>1</Lines>
  <Paragraphs>1</Paragraphs>
  <TotalTime>45</TotalTime>
  <ScaleCrop>false</ScaleCrop>
  <LinksUpToDate>false</LinksUpToDate>
  <CharactersWithSpaces>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2021-01-08T21:29:00Z</dcterms:created>
  <dc:creator>办公室</dc:creator>
  <cp:lastModifiedBy>小蜗</cp:lastModifiedBy>
  <cp:lastPrinted>2023-12-28T00:30:00Z</cp:lastPrinted>
  <dcterms:modified xsi:type="dcterms:W3CDTF">2024-02-19T07:59:57Z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98018902D7424E7AA56A322E3A7CD201_12</vt:lpwstr>
  </property>
</Properties>
</file>