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Fonts w:ascii="方正小标宋简体" w:eastAsia="方正小标宋简体"/>
          <w:sz w:val="36"/>
          <w:szCs w:val="36"/>
        </w:rPr>
      </w:pPr>
      <w:bookmarkStart w:id="0" w:name="_GoBack"/>
      <w:r>
        <w:rPr>
          <w:rFonts w:hint="eastAsia" w:ascii="方正小标宋简体" w:eastAsia="方正小标宋简体"/>
          <w:sz w:val="36"/>
          <w:szCs w:val="36"/>
        </w:rPr>
        <w:t>2022年现代农业领域项目申报指南</w:t>
      </w:r>
    </w:p>
    <w:bookmarkEnd w:id="0"/>
    <w:p>
      <w:pPr>
        <w:spacing w:line="560" w:lineRule="exact"/>
        <w:textAlignment w:val="baseline"/>
        <w:rPr>
          <w:rFonts w:ascii="黑体" w:hAnsi="黑体" w:eastAsia="黑体" w:cs="黑体"/>
          <w:sz w:val="32"/>
          <w:szCs w:val="32"/>
        </w:rPr>
      </w:pPr>
      <w:r>
        <w:rPr>
          <w:rFonts w:hint="eastAsia" w:ascii="黑体" w:hAnsi="黑体" w:eastAsia="黑体" w:cs="黑体"/>
          <w:sz w:val="32"/>
          <w:szCs w:val="32"/>
        </w:rPr>
        <w:t xml:space="preserve">    一、总体目标</w:t>
      </w:r>
    </w:p>
    <w:p>
      <w:pPr>
        <w:spacing w:line="560" w:lineRule="exact"/>
        <w:ind w:firstLine="640" w:firstLineChars="200"/>
        <w:textAlignment w:val="baseline"/>
        <w:rPr>
          <w:rFonts w:ascii="仿宋_GB2312" w:eastAsia="仿宋_GB2312"/>
          <w:sz w:val="32"/>
          <w:szCs w:val="32"/>
        </w:rPr>
      </w:pPr>
      <w:r>
        <w:rPr>
          <w:rFonts w:hint="eastAsia" w:ascii="Nimbus Roman No9 L" w:hAnsi="Nimbus Roman No9 L" w:eastAsia="Nimbus Roman No9 L" w:cs="Nimbus Roman No9 L"/>
          <w:sz w:val="32"/>
          <w:szCs w:val="32"/>
        </w:rPr>
        <w:t>2022</w:t>
      </w:r>
      <w:r>
        <w:rPr>
          <w:rFonts w:hint="eastAsia" w:ascii="仿宋_GB2312" w:eastAsia="仿宋_GB2312"/>
          <w:sz w:val="32"/>
          <w:szCs w:val="32"/>
        </w:rPr>
        <w:t>年，针对制约我市农业农村发展的重点问题，系统部署科技创新支撑任务，围绕增强农产品供给能力、保障粮食安全、服务乡村振兴的科技需求，重点开展高效种养殖、智能农机装备、农业生物、食品安全等领域科技创新，为推动我市现代都市型农业发展、农村人居环境改善提供科技支撑。</w:t>
      </w:r>
    </w:p>
    <w:p>
      <w:pPr>
        <w:spacing w:line="560" w:lineRule="exact"/>
        <w:textAlignment w:val="baseline"/>
        <w:rPr>
          <w:rFonts w:ascii="黑体" w:hAnsi="黑体" w:eastAsia="黑体" w:cs="黑体"/>
          <w:sz w:val="32"/>
          <w:szCs w:val="32"/>
        </w:rPr>
      </w:pPr>
      <w:r>
        <w:rPr>
          <w:rFonts w:hint="eastAsia" w:ascii="黑体" w:hAnsi="黑体" w:eastAsia="黑体" w:cs="黑体"/>
          <w:sz w:val="32"/>
          <w:szCs w:val="32"/>
        </w:rPr>
        <w:t xml:space="preserve">    二、征集重点方向</w:t>
      </w:r>
    </w:p>
    <w:p>
      <w:pPr>
        <w:spacing w:line="560" w:lineRule="exact"/>
        <w:textAlignment w:val="baseline"/>
        <w:rPr>
          <w:rFonts w:ascii="仿宋_GB2312" w:eastAsia="仿宋_GB2312"/>
          <w:sz w:val="32"/>
          <w:szCs w:val="32"/>
        </w:rPr>
      </w:pPr>
      <w:r>
        <w:rPr>
          <w:rFonts w:hint="eastAsia" w:ascii="Nimbus Roman No9 L" w:hAnsi="Nimbus Roman No9 L" w:eastAsia="Nimbus Roman No9 L" w:cs="Nimbus Roman No9 L"/>
          <w:sz w:val="32"/>
          <w:szCs w:val="32"/>
        </w:rPr>
        <w:t>1</w:t>
      </w:r>
      <w:r>
        <w:rPr>
          <w:rFonts w:hint="eastAsia" w:ascii="仿宋_GB2312" w:eastAsia="仿宋_GB2312"/>
          <w:sz w:val="32"/>
          <w:szCs w:val="32"/>
        </w:rPr>
        <w:t>.种养殖新技术及其投入品的研发与应用。（A类）</w:t>
      </w:r>
    </w:p>
    <w:p>
      <w:pPr>
        <w:spacing w:line="560" w:lineRule="exact"/>
        <w:textAlignment w:val="baseline"/>
        <w:rPr>
          <w:rFonts w:ascii="仿宋_GB2312" w:eastAsia="仿宋_GB2312"/>
          <w:sz w:val="32"/>
          <w:szCs w:val="32"/>
        </w:rPr>
      </w:pPr>
      <w:r>
        <w:rPr>
          <w:rFonts w:hint="eastAsia" w:ascii="Nimbus Roman No9 L" w:hAnsi="Nimbus Roman No9 L" w:eastAsia="Nimbus Roman No9 L" w:cs="Nimbus Roman No9 L"/>
          <w:sz w:val="32"/>
          <w:szCs w:val="32"/>
        </w:rPr>
        <w:t>2</w:t>
      </w:r>
      <w:r>
        <w:rPr>
          <w:rFonts w:hint="eastAsia" w:ascii="仿宋_GB2312" w:eastAsia="仿宋_GB2312"/>
          <w:sz w:val="32"/>
          <w:szCs w:val="32"/>
        </w:rPr>
        <w:t>.农业物联网技术及智能农机装备的研发与应用。（B类）</w:t>
      </w:r>
    </w:p>
    <w:p>
      <w:pPr>
        <w:spacing w:line="560" w:lineRule="exact"/>
        <w:textAlignment w:val="baseline"/>
        <w:rPr>
          <w:rFonts w:ascii="仿宋_GB2312" w:eastAsia="仿宋_GB2312"/>
          <w:sz w:val="32"/>
          <w:szCs w:val="32"/>
        </w:rPr>
      </w:pPr>
      <w:r>
        <w:rPr>
          <w:rFonts w:hint="eastAsia" w:ascii="Nimbus Roman No9 L" w:hAnsi="Nimbus Roman No9 L" w:eastAsia="Nimbus Roman No9 L" w:cs="Nimbus Roman No9 L"/>
          <w:sz w:val="32"/>
          <w:szCs w:val="32"/>
        </w:rPr>
        <w:t>3</w:t>
      </w:r>
      <w:r>
        <w:rPr>
          <w:rFonts w:hint="eastAsia" w:ascii="仿宋_GB2312" w:eastAsia="仿宋_GB2312"/>
          <w:sz w:val="32"/>
          <w:szCs w:val="32"/>
        </w:rPr>
        <w:t>.农业生物制品的研发与应用。（B类）</w:t>
      </w:r>
    </w:p>
    <w:p>
      <w:pPr>
        <w:spacing w:line="560" w:lineRule="exact"/>
        <w:textAlignment w:val="baseline"/>
        <w:rPr>
          <w:rFonts w:ascii="仿宋_GB2312" w:eastAsia="仿宋_GB2312"/>
          <w:sz w:val="32"/>
          <w:szCs w:val="32"/>
        </w:rPr>
      </w:pPr>
      <w:r>
        <w:rPr>
          <w:rFonts w:hint="eastAsia" w:ascii="Nimbus Roman No9 L" w:hAnsi="Nimbus Roman No9 L" w:eastAsia="Nimbus Roman No9 L" w:cs="Nimbus Roman No9 L"/>
          <w:sz w:val="32"/>
          <w:szCs w:val="32"/>
        </w:rPr>
        <w:t>4</w:t>
      </w:r>
      <w:r>
        <w:rPr>
          <w:rFonts w:hint="eastAsia" w:ascii="仿宋_GB2312" w:eastAsia="仿宋_GB2312"/>
          <w:sz w:val="32"/>
          <w:szCs w:val="32"/>
        </w:rPr>
        <w:t>.农产品、新型食品等加工、保鲜储运技术及装备的研发与应用。（B类）</w:t>
      </w:r>
    </w:p>
    <w:p>
      <w:pPr>
        <w:spacing w:line="560" w:lineRule="exact"/>
        <w:textAlignment w:val="baseline"/>
        <w:rPr>
          <w:rFonts w:ascii="仿宋_GB2312" w:eastAsia="仿宋_GB2312"/>
          <w:sz w:val="32"/>
          <w:szCs w:val="32"/>
        </w:rPr>
      </w:pPr>
      <w:r>
        <w:rPr>
          <w:rFonts w:hint="eastAsia" w:ascii="Nimbus Roman No9 L" w:hAnsi="Nimbus Roman No9 L" w:eastAsia="Nimbus Roman No9 L" w:cs="Nimbus Roman No9 L"/>
          <w:sz w:val="32"/>
          <w:szCs w:val="32"/>
        </w:rPr>
        <w:t>5</w:t>
      </w:r>
      <w:r>
        <w:rPr>
          <w:rFonts w:hint="eastAsia" w:ascii="仿宋_GB2312" w:eastAsia="仿宋_GB2312"/>
          <w:sz w:val="32"/>
          <w:szCs w:val="32"/>
        </w:rPr>
        <w:t>.致病微生物、农兽药残留及其他外源污染物等食品安全检测技术和食品安全生产过程控制技术研发与应用。（A类）</w:t>
      </w:r>
    </w:p>
    <w:p>
      <w:pPr>
        <w:spacing w:line="560" w:lineRule="exact"/>
        <w:textAlignment w:val="baseline"/>
        <w:rPr>
          <w:rFonts w:ascii="仿宋_GB2312" w:eastAsia="仿宋_GB2312"/>
          <w:sz w:val="32"/>
          <w:szCs w:val="32"/>
        </w:rPr>
      </w:pPr>
      <w:r>
        <w:rPr>
          <w:rFonts w:hint="eastAsia" w:ascii="Nimbus Roman No9 L" w:hAnsi="Nimbus Roman No9 L" w:eastAsia="Nimbus Roman No9 L" w:cs="Nimbus Roman No9 L"/>
          <w:sz w:val="32"/>
          <w:szCs w:val="32"/>
        </w:rPr>
        <w:t>6</w:t>
      </w:r>
      <w:r>
        <w:rPr>
          <w:rFonts w:hint="eastAsia" w:ascii="仿宋_GB2312" w:eastAsia="仿宋_GB2312"/>
          <w:sz w:val="32"/>
          <w:szCs w:val="32"/>
        </w:rPr>
        <w:t>.农村人居环境整治关键技术研发与应用。（A类）</w:t>
      </w:r>
    </w:p>
    <w:p>
      <w:pPr>
        <w:spacing w:line="56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三、相关具体要求</w:t>
      </w:r>
    </w:p>
    <w:p>
      <w:pPr>
        <w:spacing w:line="560" w:lineRule="exact"/>
        <w:ind w:firstLine="480" w:firstLineChars="150"/>
        <w:textAlignment w:val="baseline"/>
        <w:rPr>
          <w:rFonts w:ascii="仿宋_GB2312" w:eastAsia="仿宋_GB2312"/>
          <w:sz w:val="32"/>
          <w:szCs w:val="32"/>
        </w:rPr>
      </w:pPr>
      <w:r>
        <w:rPr>
          <w:rFonts w:hint="eastAsia" w:ascii="仿宋_GB2312" w:eastAsia="仿宋_GB2312"/>
          <w:sz w:val="32"/>
          <w:szCs w:val="32"/>
        </w:rPr>
        <w:t>（一）项目名称及起止时间</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项目名称要求以“XXXX的研发、研究、研制、技术开发、应用研究”等命名，且项目起止时间统一填写为2022年10月—2025年9月。应用研究类的项目在项目执行期内应对研究成果开展示范。</w:t>
      </w:r>
    </w:p>
    <w:p>
      <w:pPr>
        <w:spacing w:line="560" w:lineRule="exact"/>
        <w:ind w:firstLine="480" w:firstLineChars="150"/>
        <w:textAlignment w:val="baseline"/>
        <w:rPr>
          <w:rFonts w:ascii="仿宋_GB2312" w:eastAsia="仿宋_GB2312"/>
          <w:sz w:val="32"/>
          <w:szCs w:val="32"/>
        </w:rPr>
      </w:pPr>
      <w:r>
        <w:rPr>
          <w:rFonts w:hint="eastAsia" w:ascii="仿宋_GB2312" w:eastAsia="仿宋_GB2312"/>
          <w:sz w:val="32"/>
          <w:szCs w:val="32"/>
        </w:rPr>
        <w:t>（二）项目资助资金</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项目申请资助资金额度:项目为20-50万元。企业牵头申报的项目申请财政资金额不超过项目总资金的25%。</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（三）重点领域选择</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在线申报时，申报人登录系统创建项目申报书后，重点领域选择“现代农业”。</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注：“A类”指科研院所、高等院校和企业均可申报，但以科研院所或高等院校为主承担单位申报时须有本地企业参与；“B类”指须以企业为主承担单位进行申报。</w:t>
      </w:r>
    </w:p>
    <w:p>
      <w:pPr>
        <w:spacing w:line="560" w:lineRule="exact"/>
        <w:ind w:firstLine="640" w:firstLineChars="200"/>
        <w:textAlignment w:val="baseline"/>
        <w:rPr>
          <w:rFonts w:ascii="仿宋_GB2312" w:eastAsia="仿宋_GB2312"/>
          <w:sz w:val="32"/>
          <w:szCs w:val="32"/>
        </w:rPr>
      </w:pPr>
    </w:p>
    <w:p>
      <w:pPr>
        <w:spacing w:line="560" w:lineRule="exact"/>
        <w:textAlignment w:val="baseline"/>
        <w:rPr>
          <w:rFonts w:ascii="仿宋_GB2312" w:eastAsia="仿宋_GB2312"/>
          <w:sz w:val="32"/>
          <w:szCs w:val="32"/>
        </w:rPr>
      </w:pPr>
    </w:p>
    <w:p>
      <w:pPr>
        <w:spacing w:line="560" w:lineRule="exact"/>
        <w:textAlignment w:val="baseline"/>
        <w:rPr>
          <w:rFonts w:ascii="仿宋_GB2312" w:eastAsia="仿宋_GB2312"/>
          <w:sz w:val="32"/>
          <w:szCs w:val="32"/>
        </w:rPr>
      </w:pPr>
    </w:p>
    <w:p>
      <w:pPr>
        <w:spacing w:line="560" w:lineRule="exact"/>
        <w:textAlignment w:val="baseline"/>
        <w:rPr>
          <w:rFonts w:ascii="仿宋_GB2312" w:eastAsia="仿宋_GB2312"/>
          <w:sz w:val="32"/>
          <w:szCs w:val="32"/>
        </w:rPr>
      </w:pPr>
    </w:p>
    <w:p>
      <w:pPr>
        <w:spacing w:line="560" w:lineRule="exact"/>
        <w:textAlignment w:val="baseline"/>
        <w:rPr>
          <w:rFonts w:ascii="仿宋_GB2312" w:eastAsia="仿宋_GB2312"/>
          <w:sz w:val="32"/>
          <w:szCs w:val="32"/>
        </w:rPr>
      </w:pPr>
    </w:p>
    <w:p>
      <w:pPr>
        <w:spacing w:line="560" w:lineRule="exact"/>
        <w:textAlignment w:val="baseline"/>
        <w:rPr>
          <w:rFonts w:ascii="仿宋_GB2312" w:eastAsia="仿宋_GB2312"/>
          <w:sz w:val="32"/>
          <w:szCs w:val="32"/>
        </w:rPr>
      </w:pPr>
    </w:p>
    <w:p>
      <w:pPr>
        <w:spacing w:line="560" w:lineRule="exact"/>
        <w:textAlignment w:val="baseline"/>
        <w:rPr>
          <w:rFonts w:ascii="仿宋_GB2312" w:eastAsia="仿宋_GB2312"/>
          <w:sz w:val="32"/>
          <w:szCs w:val="32"/>
        </w:rPr>
      </w:pPr>
    </w:p>
    <w:p>
      <w:pPr>
        <w:spacing w:line="560" w:lineRule="exact"/>
        <w:textAlignment w:val="baseline"/>
        <w:rPr>
          <w:rFonts w:ascii="仿宋_GB2312" w:eastAsia="仿宋_GB2312"/>
          <w:sz w:val="32"/>
          <w:szCs w:val="32"/>
        </w:rPr>
      </w:pPr>
    </w:p>
    <w:p>
      <w:pPr>
        <w:spacing w:line="560" w:lineRule="exact"/>
        <w:textAlignment w:val="baseline"/>
        <w:rPr>
          <w:rFonts w:ascii="仿宋_GB2312" w:eastAsia="仿宋_GB2312"/>
          <w:sz w:val="32"/>
          <w:szCs w:val="32"/>
        </w:rPr>
      </w:pPr>
    </w:p>
    <w:p>
      <w:pPr>
        <w:spacing w:line="560" w:lineRule="exact"/>
        <w:textAlignment w:val="baseline"/>
        <w:rPr>
          <w:rFonts w:ascii="仿宋_GB2312" w:eastAsia="仿宋_GB2312"/>
          <w:sz w:val="32"/>
          <w:szCs w:val="32"/>
        </w:rPr>
      </w:pPr>
    </w:p>
    <w:p>
      <w:pPr>
        <w:spacing w:line="560" w:lineRule="exact"/>
        <w:textAlignment w:val="baseline"/>
        <w:rPr>
          <w:rFonts w:ascii="仿宋_GB2312" w:eastAsia="仿宋_GB2312"/>
          <w:sz w:val="32"/>
          <w:szCs w:val="32"/>
        </w:rPr>
      </w:pPr>
    </w:p>
    <w:p>
      <w:pPr>
        <w:spacing w:line="560" w:lineRule="exact"/>
        <w:textAlignment w:val="baseline"/>
        <w:rPr>
          <w:rFonts w:ascii="仿宋_GB2312" w:eastAsia="仿宋_GB2312"/>
          <w:sz w:val="32"/>
          <w:szCs w:val="32"/>
        </w:rPr>
      </w:pPr>
    </w:p>
    <w:p>
      <w:pPr>
        <w:spacing w:line="560" w:lineRule="exact"/>
        <w:textAlignment w:val="baseline"/>
        <w:rPr>
          <w:rFonts w:ascii="仿宋_GB2312" w:eastAsia="仿宋_GB2312"/>
          <w:sz w:val="32"/>
          <w:szCs w:val="32"/>
        </w:rPr>
      </w:pPr>
    </w:p>
    <w:p>
      <w:pPr>
        <w:spacing w:line="560" w:lineRule="exact"/>
        <w:textAlignment w:val="baseline"/>
        <w:rPr>
          <w:rFonts w:ascii="仿宋_GB2312" w:eastAsia="仿宋_GB2312"/>
          <w:sz w:val="32"/>
          <w:szCs w:val="32"/>
        </w:rPr>
      </w:pPr>
    </w:p>
    <w:p>
      <w:pPr>
        <w:spacing w:line="560" w:lineRule="exact"/>
        <w:textAlignment w:val="baseline"/>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Nimbus Roman No9 L">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YjBkYjAwZGNjNmM5NTQwMDVhYzI2YzViYTM0YjEifQ=="/>
  </w:docVars>
  <w:rsids>
    <w:rsidRoot w:val="00DA4350"/>
    <w:rsid w:val="00086067"/>
    <w:rsid w:val="00096136"/>
    <w:rsid w:val="000C22EA"/>
    <w:rsid w:val="000F543D"/>
    <w:rsid w:val="00180350"/>
    <w:rsid w:val="00452139"/>
    <w:rsid w:val="005D2593"/>
    <w:rsid w:val="005F028E"/>
    <w:rsid w:val="00610252"/>
    <w:rsid w:val="00652917"/>
    <w:rsid w:val="00683357"/>
    <w:rsid w:val="00825A98"/>
    <w:rsid w:val="00825B7D"/>
    <w:rsid w:val="009259C8"/>
    <w:rsid w:val="00933D2B"/>
    <w:rsid w:val="0094677F"/>
    <w:rsid w:val="009861C2"/>
    <w:rsid w:val="00AD13AB"/>
    <w:rsid w:val="00B1085A"/>
    <w:rsid w:val="00BD5111"/>
    <w:rsid w:val="00CA00DB"/>
    <w:rsid w:val="00CF19E8"/>
    <w:rsid w:val="00DA4350"/>
    <w:rsid w:val="00DE5197"/>
    <w:rsid w:val="00E270A6"/>
    <w:rsid w:val="00F42D48"/>
    <w:rsid w:val="00F8324B"/>
    <w:rsid w:val="00F915F4"/>
    <w:rsid w:val="07714DA5"/>
    <w:rsid w:val="36AA2672"/>
    <w:rsid w:val="3FBD9277"/>
    <w:rsid w:val="44F05067"/>
    <w:rsid w:val="5AA13DDA"/>
    <w:rsid w:val="63EDC313"/>
    <w:rsid w:val="67F793DF"/>
    <w:rsid w:val="6CCC3072"/>
    <w:rsid w:val="6DAFF2CC"/>
    <w:rsid w:val="7C2E713A"/>
    <w:rsid w:val="7FBFA748"/>
    <w:rsid w:val="7FEBBAF6"/>
    <w:rsid w:val="7FEFB5C3"/>
    <w:rsid w:val="8F7E6409"/>
    <w:rsid w:val="AEDBF3FE"/>
    <w:rsid w:val="B3EFEA87"/>
    <w:rsid w:val="B579B2F9"/>
    <w:rsid w:val="B79ED452"/>
    <w:rsid w:val="BCBF7C26"/>
    <w:rsid w:val="CFFBBF1F"/>
    <w:rsid w:val="DD7D4351"/>
    <w:rsid w:val="F5D79385"/>
    <w:rsid w:val="FCF09A32"/>
    <w:rsid w:val="FCF7C6C5"/>
    <w:rsid w:val="FFAE6FEE"/>
    <w:rsid w:val="FFFD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607</Words>
  <Characters>635</Characters>
  <Lines>4</Lines>
  <Paragraphs>1</Paragraphs>
  <TotalTime>1</TotalTime>
  <ScaleCrop>false</ScaleCrop>
  <LinksUpToDate>false</LinksUpToDate>
  <CharactersWithSpaces>643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2022-06-03T08:57:00Z</dcterms:created>
  <dc:creator>党馨</dc:creator>
  <cp:lastModifiedBy>touzi2</cp:lastModifiedBy>
  <cp:lastPrinted>2022-06-02T09:21:00Z</cp:lastPrinted>
  <dcterms:modified xsi:type="dcterms:W3CDTF">2022-06-06T03:05:07Z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598C0C6D989B4577BD749BEBDF888785</vt:lpwstr>
  </property>
</Properties>
</file>